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1BF00332" w:rsidR="00B222F6" w:rsidRPr="00A15172" w:rsidRDefault="00276A15">
      <w:pPr>
        <w:rPr>
          <w:rFonts w:ascii="Georgia" w:hAnsi="Georgia"/>
          <w:b/>
          <w:u w:val="single"/>
        </w:rPr>
      </w:pPr>
      <w:r>
        <w:rPr>
          <w:rFonts w:ascii="Georgia" w:hAnsi="Georgia"/>
          <w:b/>
          <w:u w:val="single"/>
        </w:rPr>
        <w:t>The Opening of China</w:t>
      </w:r>
    </w:p>
    <w:p w14:paraId="156898AB" w14:textId="1EFB8F19" w:rsidR="00C0286D" w:rsidRPr="00A15172" w:rsidRDefault="0081658B">
      <w:pPr>
        <w:rPr>
          <w:rFonts w:ascii="Georgia" w:hAnsi="Georgia"/>
        </w:rPr>
      </w:pPr>
      <w:r>
        <w:rPr>
          <w:rFonts w:ascii="Georgia" w:hAnsi="Georgia"/>
        </w:rPr>
        <w:t>The Opium Wars and Changing Relations Between China and the West</w:t>
      </w:r>
    </w:p>
    <w:p w14:paraId="16CD88DD" w14:textId="6893B96F" w:rsidR="00C0286D" w:rsidRPr="00A15172" w:rsidRDefault="00574A0F">
      <w:pPr>
        <w:rPr>
          <w:rFonts w:ascii="Georgia" w:hAnsi="Georgia"/>
        </w:rPr>
      </w:pPr>
      <w:r w:rsidRPr="00A15172">
        <w:rPr>
          <w:rFonts w:ascii="Georgia" w:hAnsi="Georgia"/>
        </w:rPr>
        <w:t xml:space="preserve">From: </w:t>
      </w:r>
      <w:r w:rsidR="00276A15">
        <w:rPr>
          <w:rFonts w:ascii="Georgia" w:hAnsi="Georgia"/>
        </w:rPr>
        <w:t>Sites of Encounter: Empires, 2012</w:t>
      </w:r>
    </w:p>
    <w:p w14:paraId="6D15CF34" w14:textId="33AD7226"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12503B">
        <w:rPr>
          <w:rFonts w:ascii="Georgia" w:hAnsi="Georgia"/>
          <w:b/>
        </w:rPr>
        <w:t>10.</w:t>
      </w:r>
      <w:r w:rsidR="0081658B">
        <w:rPr>
          <w:rFonts w:ascii="Georgia" w:hAnsi="Georgia"/>
          <w:b/>
        </w:rPr>
        <w:t>4.1</w:t>
      </w:r>
      <w:r w:rsidRPr="00A15172">
        <w:rPr>
          <w:rFonts w:ascii="Georgia" w:hAnsi="Georgia"/>
        </w:rPr>
        <w:t xml:space="preserve"> </w:t>
      </w:r>
    </w:p>
    <w:p w14:paraId="4FAE176F" w14:textId="77777777" w:rsidR="0081658B" w:rsidRPr="0081658B" w:rsidRDefault="0081658B" w:rsidP="00BB3067">
      <w:pPr>
        <w:widowControl w:val="0"/>
        <w:autoSpaceDE w:val="0"/>
        <w:autoSpaceDN w:val="0"/>
        <w:adjustRightInd w:val="0"/>
        <w:rPr>
          <w:rFonts w:ascii="Georgia" w:hAnsi="Georgia" w:cs="Palatino"/>
          <w:color w:val="000000"/>
        </w:rPr>
      </w:pPr>
      <w:r w:rsidRPr="0081658B">
        <w:rPr>
          <w:rFonts w:ascii="Georgia" w:hAnsi="Georgia" w:cs="Palatino"/>
          <w:color w:val="000000"/>
        </w:rPr>
        <w:t xml:space="preserve">Describe the rise of industrial economies and their link to imperialism and colonialism (e.g., the role played by national security and strategic advantage; moral issues raised by the search for national hegemony, Social Darwinism, and the missionary impulse; material issues such as land, resources, and technology). </w:t>
      </w:r>
    </w:p>
    <w:p w14:paraId="39B6CFCB" w14:textId="7E980B01" w:rsidR="0012503B" w:rsidRPr="0012503B" w:rsidRDefault="0012503B" w:rsidP="0012503B">
      <w:pPr>
        <w:rPr>
          <w:rFonts w:ascii="Georgia" w:hAnsi="Georgia"/>
        </w:rPr>
      </w:pPr>
    </w:p>
    <w:p w14:paraId="60CF02A2" w14:textId="62FB2D14" w:rsidR="00574A0F" w:rsidRPr="00A15172" w:rsidRDefault="001B4429" w:rsidP="0019790E">
      <w:pPr>
        <w:spacing w:before="100" w:beforeAutospacing="1" w:after="72"/>
        <w:rPr>
          <w:rFonts w:ascii="Georgia" w:hAnsi="Georgia" w:cs="Arial"/>
          <w:b/>
        </w:rPr>
      </w:pPr>
      <w:r>
        <w:rPr>
          <w:rFonts w:ascii="Georgia" w:hAnsi="Georgia" w:cs="Arial"/>
          <w:b/>
        </w:rPr>
        <w:t>CCSS Standards: Readi</w:t>
      </w:r>
      <w:r w:rsidR="0012503B">
        <w:rPr>
          <w:rFonts w:ascii="Georgia" w:hAnsi="Georgia" w:cs="Arial"/>
          <w:b/>
        </w:rPr>
        <w:t>ng</w:t>
      </w:r>
      <w:r w:rsidR="00574A0F" w:rsidRPr="00A15172">
        <w:rPr>
          <w:rFonts w:ascii="Georgia" w:hAnsi="Georgia" w:cs="Arial"/>
          <w:b/>
        </w:rPr>
        <w:t xml:space="preserve">, Grade </w:t>
      </w:r>
      <w:r w:rsidR="0012503B">
        <w:rPr>
          <w:rFonts w:ascii="Georgia" w:hAnsi="Georgia" w:cs="Arial"/>
          <w:b/>
        </w:rPr>
        <w:t>9-10</w:t>
      </w:r>
    </w:p>
    <w:p w14:paraId="582EA4B5" w14:textId="601FBA91" w:rsidR="001B4429" w:rsidRPr="00BC1ABC" w:rsidRDefault="001B4429" w:rsidP="00BC1ABC">
      <w:pPr>
        <w:rPr>
          <w:rFonts w:ascii="Georgia" w:hAnsi="Georgia"/>
        </w:rPr>
      </w:pPr>
      <w:r w:rsidRPr="00BC1ABC">
        <w:rPr>
          <w:rFonts w:ascii="Georgia" w:hAnsi="Georgia"/>
        </w:rPr>
        <w:t>1. Cite specific textual evidence to support analysis</w:t>
      </w:r>
      <w:r w:rsidR="00BC1ABC">
        <w:rPr>
          <w:rFonts w:ascii="Georgia" w:hAnsi="Georgia"/>
        </w:rPr>
        <w:t xml:space="preserve"> </w:t>
      </w:r>
      <w:r w:rsidRPr="00BC1ABC">
        <w:rPr>
          <w:rFonts w:ascii="Georgia" w:hAnsi="Georgia"/>
        </w:rPr>
        <w:t>of primary a</w:t>
      </w:r>
      <w:r w:rsidR="00BC1ABC">
        <w:rPr>
          <w:rFonts w:ascii="Georgia" w:hAnsi="Georgia"/>
        </w:rPr>
        <w:t xml:space="preserve">nd secondary sources, attending </w:t>
      </w:r>
      <w:r w:rsidRPr="00BC1ABC">
        <w:rPr>
          <w:rFonts w:ascii="Georgia" w:hAnsi="Georgia"/>
        </w:rPr>
        <w:t>to such features as the date and origin of the</w:t>
      </w:r>
      <w:r w:rsidR="00BC1ABC">
        <w:rPr>
          <w:rFonts w:ascii="Georgia" w:hAnsi="Georgia"/>
        </w:rPr>
        <w:t xml:space="preserve"> </w:t>
      </w:r>
      <w:r w:rsidRPr="00BC1ABC">
        <w:rPr>
          <w:rFonts w:ascii="Georgia" w:hAnsi="Georgia"/>
        </w:rPr>
        <w:t>information.</w:t>
      </w:r>
    </w:p>
    <w:p w14:paraId="09E7F2B8" w14:textId="5E4743FA" w:rsidR="001B4429" w:rsidRPr="00BC1ABC" w:rsidRDefault="001B4429" w:rsidP="00BC1ABC">
      <w:pPr>
        <w:rPr>
          <w:rFonts w:ascii="Georgia" w:hAnsi="Georgia"/>
        </w:rPr>
      </w:pPr>
      <w:r w:rsidRPr="00BC1ABC">
        <w:rPr>
          <w:rFonts w:ascii="Georgia" w:hAnsi="Georgia"/>
        </w:rPr>
        <w:t>2. Determine the ce</w:t>
      </w:r>
      <w:r w:rsidR="00BC1ABC">
        <w:rPr>
          <w:rFonts w:ascii="Georgia" w:hAnsi="Georgia"/>
        </w:rPr>
        <w:t xml:space="preserve">ntral ideas or information of a </w:t>
      </w:r>
      <w:r w:rsidRPr="00BC1ABC">
        <w:rPr>
          <w:rFonts w:ascii="Georgia" w:hAnsi="Georgia"/>
        </w:rPr>
        <w:t>primary or secondary source; provide an accurate</w:t>
      </w:r>
      <w:r w:rsidR="00BC1ABC">
        <w:rPr>
          <w:rFonts w:ascii="Georgia" w:hAnsi="Georgia"/>
        </w:rPr>
        <w:t xml:space="preserve"> </w:t>
      </w:r>
      <w:r w:rsidRPr="00BC1ABC">
        <w:rPr>
          <w:rFonts w:ascii="Georgia" w:hAnsi="Georgia"/>
        </w:rPr>
        <w:t>summary of how key events or ideas develop over</w:t>
      </w:r>
      <w:r w:rsidR="00BC1ABC">
        <w:rPr>
          <w:rFonts w:ascii="Georgia" w:hAnsi="Georgia"/>
        </w:rPr>
        <w:t xml:space="preserve"> </w:t>
      </w:r>
      <w:r w:rsidRPr="00BC1ABC">
        <w:rPr>
          <w:rFonts w:ascii="Georgia" w:hAnsi="Georgia"/>
        </w:rPr>
        <w:t>the course of the text.</w:t>
      </w:r>
    </w:p>
    <w:p w14:paraId="33E71670" w14:textId="4CC2351C" w:rsidR="001B4429" w:rsidRPr="00BC1ABC" w:rsidRDefault="001B4429" w:rsidP="00BC1ABC">
      <w:pPr>
        <w:rPr>
          <w:rFonts w:ascii="Georgia" w:hAnsi="Georgia"/>
        </w:rPr>
      </w:pPr>
      <w:r w:rsidRPr="00BC1ABC">
        <w:rPr>
          <w:rFonts w:ascii="Georgia" w:hAnsi="Georgia"/>
        </w:rPr>
        <w:t>3. Analyze in detail a series of events described in</w:t>
      </w:r>
      <w:r w:rsidR="00BC1ABC">
        <w:rPr>
          <w:rFonts w:ascii="Georgia" w:hAnsi="Georgia"/>
        </w:rPr>
        <w:t xml:space="preserve"> </w:t>
      </w:r>
      <w:r w:rsidRPr="00BC1ABC">
        <w:rPr>
          <w:rFonts w:ascii="Georgia" w:hAnsi="Georgia"/>
        </w:rPr>
        <w:t>a text; determine whether earlier events caused</w:t>
      </w:r>
      <w:r w:rsidR="00BC1ABC">
        <w:rPr>
          <w:rFonts w:ascii="Georgia" w:hAnsi="Georgia"/>
        </w:rPr>
        <w:t xml:space="preserve"> </w:t>
      </w:r>
      <w:r w:rsidRPr="00BC1ABC">
        <w:rPr>
          <w:rFonts w:ascii="Georgia" w:hAnsi="Georgia"/>
        </w:rPr>
        <w:t>later ones or simply preceded them.</w:t>
      </w:r>
    </w:p>
    <w:p w14:paraId="451D9711" w14:textId="75913497" w:rsidR="001B4429" w:rsidRPr="00BC1ABC" w:rsidRDefault="001B4429" w:rsidP="00BC1ABC">
      <w:pPr>
        <w:rPr>
          <w:rFonts w:ascii="Georgia" w:hAnsi="Georgia"/>
        </w:rPr>
      </w:pPr>
      <w:r w:rsidRPr="00BC1ABC">
        <w:rPr>
          <w:rFonts w:ascii="Georgia" w:hAnsi="Georgia"/>
        </w:rPr>
        <w:t>4. Determine t</w:t>
      </w:r>
      <w:r w:rsidR="00BC1ABC">
        <w:rPr>
          <w:rFonts w:ascii="Georgia" w:hAnsi="Georgia"/>
        </w:rPr>
        <w:t xml:space="preserve">he meaning of words and phrases </w:t>
      </w:r>
      <w:r w:rsidRPr="00BC1ABC">
        <w:rPr>
          <w:rFonts w:ascii="Georgia" w:hAnsi="Georgia"/>
        </w:rPr>
        <w:t>as they are used in a text, including vocabulary</w:t>
      </w:r>
      <w:r w:rsidR="00BC1ABC">
        <w:rPr>
          <w:rFonts w:ascii="Georgia" w:hAnsi="Georgia"/>
        </w:rPr>
        <w:t xml:space="preserve"> </w:t>
      </w:r>
      <w:r w:rsidRPr="00BC1ABC">
        <w:rPr>
          <w:rFonts w:ascii="Georgia" w:hAnsi="Georgia"/>
        </w:rPr>
        <w:t>describing political, social, or economic aspects of</w:t>
      </w:r>
      <w:r w:rsidR="00BC1ABC">
        <w:rPr>
          <w:rFonts w:ascii="Georgia" w:hAnsi="Georgia"/>
        </w:rPr>
        <w:t xml:space="preserve"> </w:t>
      </w:r>
      <w:r w:rsidRPr="00BC1ABC">
        <w:rPr>
          <w:rFonts w:ascii="Georgia" w:hAnsi="Georgia"/>
        </w:rPr>
        <w:t>history/social studies.</w:t>
      </w:r>
    </w:p>
    <w:p w14:paraId="56DD791F" w14:textId="0AFF73A8" w:rsidR="00BC1ABC" w:rsidRPr="00BC1ABC" w:rsidRDefault="00BC1ABC" w:rsidP="00BC1ABC">
      <w:pPr>
        <w:rPr>
          <w:rFonts w:ascii="Georgia" w:hAnsi="Georgia"/>
        </w:rPr>
      </w:pPr>
      <w:r w:rsidRPr="00BC1ABC">
        <w:rPr>
          <w:rFonts w:ascii="Georgia" w:hAnsi="Georgia"/>
        </w:rPr>
        <w:t>9. Compare and contrast treatments of the same</w:t>
      </w:r>
      <w:r>
        <w:rPr>
          <w:rFonts w:ascii="Georgia" w:hAnsi="Georgia"/>
        </w:rPr>
        <w:t xml:space="preserve"> </w:t>
      </w:r>
      <w:r w:rsidRPr="00BC1ABC">
        <w:rPr>
          <w:rFonts w:ascii="Georgia" w:hAnsi="Georgia"/>
        </w:rPr>
        <w:t>topic in several primary and secondary sources.</w:t>
      </w:r>
      <w:bookmarkStart w:id="0" w:name="_GoBack"/>
      <w:bookmarkEnd w:id="0"/>
    </w:p>
    <w:p w14:paraId="7C35A1DE" w14:textId="141E3030" w:rsidR="00BC1ABC" w:rsidRPr="00BC1ABC" w:rsidRDefault="00BC1ABC" w:rsidP="00BC1ABC">
      <w:pPr>
        <w:rPr>
          <w:rFonts w:ascii="Georgia" w:hAnsi="Georgia"/>
          <w:b/>
        </w:rPr>
      </w:pPr>
      <w:r w:rsidRPr="00BC1ABC">
        <w:rPr>
          <w:rFonts w:ascii="Georgia" w:hAnsi="Georgia"/>
          <w:b/>
        </w:rPr>
        <w:t>Writing, Grades 9-10</w:t>
      </w:r>
    </w:p>
    <w:p w14:paraId="308FB4F7" w14:textId="1F5B8F3C" w:rsidR="00BC1ABC" w:rsidRPr="00BC1ABC" w:rsidRDefault="00BC1ABC" w:rsidP="00BC1ABC">
      <w:pPr>
        <w:rPr>
          <w:rFonts w:ascii="Georgia" w:hAnsi="Georgia"/>
        </w:rPr>
      </w:pPr>
      <w:r w:rsidRPr="00BC1ABC">
        <w:rPr>
          <w:rFonts w:ascii="Georgia" w:hAnsi="Georgia"/>
        </w:rPr>
        <w:t>1. Write arguments focused on discipline-specific</w:t>
      </w:r>
      <w:r>
        <w:rPr>
          <w:rFonts w:ascii="Georgia" w:hAnsi="Georgia"/>
        </w:rPr>
        <w:t xml:space="preserve"> </w:t>
      </w:r>
      <w:r w:rsidRPr="00BC1ABC">
        <w:rPr>
          <w:rFonts w:ascii="Georgia" w:hAnsi="Georgia"/>
        </w:rPr>
        <w:t>content.</w:t>
      </w:r>
    </w:p>
    <w:p w14:paraId="3C153EE0" w14:textId="46594E4A" w:rsidR="00BC1ABC" w:rsidRPr="00BC1ABC" w:rsidRDefault="00BC1ABC" w:rsidP="00BC1ABC">
      <w:pPr>
        <w:rPr>
          <w:rFonts w:ascii="Georgia" w:hAnsi="Georgia"/>
        </w:rPr>
      </w:pPr>
      <w:r w:rsidRPr="00BC1ABC">
        <w:rPr>
          <w:rFonts w:ascii="Georgia" w:hAnsi="Georgia"/>
        </w:rPr>
        <w:t>2. Write informati</w:t>
      </w:r>
      <w:r>
        <w:rPr>
          <w:rFonts w:ascii="Georgia" w:hAnsi="Georgia"/>
        </w:rPr>
        <w:t xml:space="preserve">ve/explanatory texts, including </w:t>
      </w:r>
      <w:r w:rsidRPr="00BC1ABC">
        <w:rPr>
          <w:rFonts w:ascii="Georgia" w:hAnsi="Georgia"/>
        </w:rPr>
        <w:t>the narration of historical events, scientific</w:t>
      </w:r>
      <w:r>
        <w:rPr>
          <w:rFonts w:ascii="Georgia" w:hAnsi="Georgia"/>
        </w:rPr>
        <w:t xml:space="preserve"> </w:t>
      </w:r>
      <w:r w:rsidRPr="00BC1ABC">
        <w:rPr>
          <w:rFonts w:ascii="Georgia" w:hAnsi="Georgia"/>
        </w:rPr>
        <w:t>procedures/ experiments, or technical processes.</w:t>
      </w:r>
    </w:p>
    <w:p w14:paraId="4B9DD2D0" w14:textId="0D75D328" w:rsidR="00BC1ABC" w:rsidRPr="00BC1ABC" w:rsidRDefault="00BC1ABC" w:rsidP="00BC1ABC">
      <w:pPr>
        <w:rPr>
          <w:rFonts w:ascii="Georgia" w:hAnsi="Georgia"/>
        </w:rPr>
      </w:pPr>
      <w:r w:rsidRPr="00BC1ABC">
        <w:rPr>
          <w:rFonts w:ascii="Georgia" w:hAnsi="Georgia"/>
        </w:rPr>
        <w:t>9. Draw evidence from</w:t>
      </w:r>
      <w:r>
        <w:rPr>
          <w:rFonts w:ascii="Georgia" w:hAnsi="Georgia"/>
        </w:rPr>
        <w:t xml:space="preserve"> informational texts to support </w:t>
      </w:r>
      <w:r w:rsidRPr="00BC1ABC">
        <w:rPr>
          <w:rFonts w:ascii="Georgia" w:hAnsi="Georgia"/>
        </w:rPr>
        <w:t>analysis, reflection, and research.</w:t>
      </w:r>
    </w:p>
    <w:p w14:paraId="68634BFF" w14:textId="0C022CCB" w:rsidR="00882B8F" w:rsidRDefault="00574A0F" w:rsidP="001B4429">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p>
    <w:p w14:paraId="64ACA1CE" w14:textId="4DC84CD4" w:rsidR="0009251C" w:rsidRPr="0009251C" w:rsidRDefault="0009251C" w:rsidP="0019790E">
      <w:pPr>
        <w:spacing w:before="100" w:beforeAutospacing="1" w:after="72"/>
        <w:rPr>
          <w:rFonts w:ascii="Georgia" w:eastAsia="Cambria" w:hAnsi="Georgia" w:cs="Calibri"/>
        </w:rPr>
      </w:pPr>
      <w:r w:rsidRPr="0009251C">
        <w:rPr>
          <w:rFonts w:ascii="Georgia" w:eastAsia="Cambria" w:hAnsi="Georgia" w:cs="Calibri"/>
        </w:rPr>
        <w:t>How did the introduction of opium change relations between China and the West?</w:t>
      </w:r>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0CD39710" w14:textId="2C56E78D" w:rsidR="00276A15" w:rsidRDefault="00276A15">
      <w:pPr>
        <w:rPr>
          <w:rFonts w:ascii="Georgia" w:eastAsia="Cambria" w:hAnsi="Georgia" w:cs="Calibri"/>
          <w:b/>
        </w:rPr>
      </w:pPr>
      <w:r>
        <w:rPr>
          <w:rFonts w:ascii="Georgia" w:eastAsia="Cambria" w:hAnsi="Georgia" w:cs="Calibri"/>
          <w:b/>
        </w:rPr>
        <w:br w:type="page"/>
      </w:r>
    </w:p>
    <w:p w14:paraId="117BEF14" w14:textId="77777777" w:rsidR="00276A15" w:rsidRPr="007759F8" w:rsidRDefault="00276A15" w:rsidP="00276A15">
      <w:pPr>
        <w:pBdr>
          <w:bottom w:val="single" w:sz="12" w:space="1" w:color="auto"/>
        </w:pBdr>
        <w:rPr>
          <w:rFonts w:cs="Calibri"/>
          <w:b/>
          <w:i/>
          <w:sz w:val="28"/>
        </w:rPr>
      </w:pPr>
      <w:r w:rsidRPr="007759F8">
        <w:rPr>
          <w:rFonts w:cs="Calibri"/>
          <w:b/>
          <w:i/>
          <w:sz w:val="28"/>
        </w:rPr>
        <w:lastRenderedPageBreak/>
        <w:t xml:space="preserve">The Opening of China  </w:t>
      </w:r>
    </w:p>
    <w:p w14:paraId="5A8F8C09" w14:textId="77777777" w:rsidR="00276A15" w:rsidRPr="007759F8" w:rsidRDefault="00276A15" w:rsidP="00276A15">
      <w:pPr>
        <w:rPr>
          <w:rFonts w:cs="Calibri"/>
        </w:rPr>
      </w:pPr>
      <w:r w:rsidRPr="007759F8">
        <w:rPr>
          <w:rFonts w:cs="Calibri"/>
          <w:b/>
        </w:rPr>
        <w:t>Visualizing Cultures Website</w:t>
      </w:r>
      <w:proofErr w:type="gramStart"/>
      <w:r w:rsidRPr="007759F8">
        <w:rPr>
          <w:rFonts w:cs="Calibri"/>
        </w:rPr>
        <w:t xml:space="preserve">:  </w:t>
      </w:r>
      <w:proofErr w:type="gramEnd"/>
      <w:r w:rsidRPr="007759F8">
        <w:rPr>
          <w:rFonts w:cs="Calibri"/>
        </w:rPr>
        <w:fldChar w:fldCharType="begin"/>
      </w:r>
      <w:r w:rsidRPr="007759F8">
        <w:rPr>
          <w:rFonts w:cs="Calibri"/>
        </w:rPr>
        <w:instrText xml:space="preserve"> HYPERLINK "http://ocw.mit.edu/ans7870/21f/21f.027/home/index.html" </w:instrText>
      </w:r>
      <w:r w:rsidRPr="007759F8">
        <w:rPr>
          <w:rFonts w:cs="Calibri"/>
        </w:rPr>
      </w:r>
      <w:r w:rsidRPr="007759F8">
        <w:rPr>
          <w:rFonts w:cs="Calibri"/>
        </w:rPr>
        <w:fldChar w:fldCharType="separate"/>
      </w:r>
      <w:r w:rsidRPr="007759F8">
        <w:rPr>
          <w:rStyle w:val="Hyperlink"/>
          <w:rFonts w:cs="Calibri"/>
        </w:rPr>
        <w:t>http://ocw.mit.edu/ans7870/21f/21f.027/home/index.html</w:t>
      </w:r>
      <w:r w:rsidRPr="007759F8">
        <w:rPr>
          <w:rFonts w:cs="Calibri"/>
        </w:rPr>
        <w:fldChar w:fldCharType="end"/>
      </w:r>
      <w:r w:rsidRPr="007759F8">
        <w:rPr>
          <w:rFonts w:cs="Calibri"/>
        </w:rPr>
        <w:t xml:space="preserve"> </w:t>
      </w:r>
    </w:p>
    <w:p w14:paraId="4FFC10D5" w14:textId="77777777" w:rsidR="00276A15" w:rsidRPr="005156E8" w:rsidRDefault="00276A15" w:rsidP="00276A15">
      <w:pPr>
        <w:rPr>
          <w:rFonts w:cs="Calibri"/>
          <w:b/>
          <w:i/>
          <w:sz w:val="20"/>
        </w:rPr>
      </w:pPr>
      <w:r w:rsidRPr="005156E8">
        <w:rPr>
          <w:rFonts w:cs="Calibri"/>
          <w:b/>
          <w:i/>
          <w:sz w:val="20"/>
        </w:rPr>
        <w:t>*The following readings were taken from essays on the Visualizing Cultures website.  As you read, answer the questions on the student handout.</w:t>
      </w:r>
    </w:p>
    <w:p w14:paraId="141E93DF" w14:textId="77777777" w:rsidR="00276A15" w:rsidRPr="007759F8" w:rsidRDefault="00276A15" w:rsidP="00276A15">
      <w:pPr>
        <w:rPr>
          <w:rFonts w:cs="Calibri"/>
          <w:b/>
        </w:rPr>
      </w:pPr>
      <w:r w:rsidRPr="007759F8">
        <w:rPr>
          <w:rFonts w:cs="Calibri"/>
          <w:b/>
        </w:rPr>
        <w:t>Trade with the West</w:t>
      </w:r>
    </w:p>
    <w:p w14:paraId="741B9957" w14:textId="77777777" w:rsidR="00276A15" w:rsidRPr="007759F8" w:rsidRDefault="00276A15" w:rsidP="00276A15">
      <w:pPr>
        <w:rPr>
          <w:rFonts w:cs="Calibri"/>
        </w:rPr>
      </w:pPr>
      <w:r w:rsidRPr="007759F8">
        <w:rPr>
          <w:rFonts w:cs="Calibri"/>
        </w:rPr>
        <w:t xml:space="preserve">From ancient times, China had always traded with the outside world. Camel caravans crossing the silk routes of Central Eurasia carried textiles, tea, and porcelain to the Middle East and Europe since the first century BCE, and a trickle of adventurous priests and travelers had followed these routes eastward to China. Beginning in the 16th century, however, large numbers of ordinary Western and Chinese people met each other in the great trading cities of South China, doing business across a wide cultural divide. Here the large empires of East and West, with their ships, guns, commercial goods, and officials, had to negotiate acceptable rules to support profitable trade. The leasing of Macau to the Portuguese in 1557 began the system of regulated trade on the </w:t>
      </w:r>
      <w:proofErr w:type="gramStart"/>
      <w:r w:rsidRPr="007759F8">
        <w:rPr>
          <w:rFonts w:cs="Calibri"/>
        </w:rPr>
        <w:t>coast which</w:t>
      </w:r>
      <w:proofErr w:type="gramEnd"/>
      <w:r w:rsidRPr="007759F8">
        <w:rPr>
          <w:rFonts w:cs="Calibri"/>
        </w:rPr>
        <w:t xml:space="preserve"> evolved into the </w:t>
      </w:r>
      <w:r w:rsidRPr="007759F8">
        <w:rPr>
          <w:rFonts w:cs="Calibri"/>
          <w:b/>
        </w:rPr>
        <w:t>Canton trade system</w:t>
      </w:r>
      <w:r w:rsidRPr="007759F8">
        <w:rPr>
          <w:rFonts w:cs="Calibri"/>
        </w:rPr>
        <w:t xml:space="preserve"> of the 18th and early 19th centuries. Under this system, the Chinese state restricted the access of Westerners to the interior of China, but allowed them to conduct trade under the name of “tribute,” or gifts to the emperor, which he gratefully returned. This system of commercial exchange lasted from the 18th century until 1842, when China’s loss in the Opium War caused its abandonment. </w:t>
      </w:r>
    </w:p>
    <w:p w14:paraId="5B61F1D4" w14:textId="77777777" w:rsidR="000F203F" w:rsidRDefault="00276A15" w:rsidP="00276A15">
      <w:pPr>
        <w:rPr>
          <w:rFonts w:cs="Calibri"/>
        </w:rPr>
      </w:pPr>
      <w:r>
        <w:rPr>
          <w:noProof/>
        </w:rPr>
        <mc:AlternateContent>
          <mc:Choice Requires="wps">
            <w:drawing>
              <wp:anchor distT="0" distB="0" distL="114300" distR="114300" simplePos="0" relativeHeight="251661312" behindDoc="0" locked="0" layoutInCell="1" allowOverlap="1" wp14:anchorId="1DFDD8BE" wp14:editId="2E66E599">
                <wp:simplePos x="0" y="0"/>
                <wp:positionH relativeFrom="column">
                  <wp:posOffset>86360</wp:posOffset>
                </wp:positionH>
                <wp:positionV relativeFrom="paragraph">
                  <wp:posOffset>2860040</wp:posOffset>
                </wp:positionV>
                <wp:extent cx="3735070" cy="422275"/>
                <wp:effectExtent l="0" t="0" r="1397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422275"/>
                        </a:xfrm>
                        <a:prstGeom prst="rect">
                          <a:avLst/>
                        </a:prstGeom>
                        <a:solidFill>
                          <a:srgbClr val="FFFFFF"/>
                        </a:solidFill>
                        <a:ln w="9525">
                          <a:solidFill>
                            <a:srgbClr val="000000"/>
                          </a:solidFill>
                          <a:miter lim="800000"/>
                          <a:headEnd/>
                          <a:tailEnd/>
                        </a:ln>
                      </wps:spPr>
                      <wps:txbx>
                        <w:txbxContent>
                          <w:p w14:paraId="2D3CD54A" w14:textId="77777777" w:rsidR="001B4429" w:rsidRPr="007759F8" w:rsidRDefault="001B4429" w:rsidP="00276A15">
                            <w:pPr>
                              <w:rPr>
                                <w:sz w:val="18"/>
                              </w:rPr>
                            </w:pPr>
                            <w:r w:rsidRPr="000B5CD2">
                              <w:rPr>
                                <w:b/>
                                <w:sz w:val="18"/>
                              </w:rPr>
                              <w:t>Image</w:t>
                            </w:r>
                            <w:r w:rsidRPr="007759F8">
                              <w:rPr>
                                <w:sz w:val="18"/>
                              </w:rPr>
                              <w:t xml:space="preserve">: “The East Indiaman Asia,” 1836 by William John Huggins; </w:t>
                            </w:r>
                            <w:r w:rsidRPr="007759F8">
                              <w:rPr>
                                <w:rStyle w:val="bottismall"/>
                                <w:sz w:val="18"/>
                              </w:rPr>
                              <w:t>National Maritime Museum [cwSP_1836_nmm_BHC3209]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8pt;margin-top:225.2pt;width:294.1pt;height: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">
                <v:textbox>
                  <w:txbxContent>
                    <w:p w14:paraId="2D3CD54A" w14:textId="77777777" w:rsidR="001B4429" w:rsidRPr="007759F8" w:rsidRDefault="001B4429" w:rsidP="00276A15">
                      <w:pPr>
                        <w:rPr>
                          <w:sz w:val="18"/>
                        </w:rPr>
                      </w:pPr>
                      <w:r w:rsidRPr="000B5CD2">
                        <w:rPr>
                          <w:b/>
                          <w:sz w:val="18"/>
                        </w:rPr>
                        <w:t>Image</w:t>
                      </w:r>
                      <w:r w:rsidRPr="007759F8">
                        <w:rPr>
                          <w:sz w:val="18"/>
                        </w:rPr>
                        <w:t xml:space="preserve">: “The East Indiaman Asia,” 1836 by William John Huggins; </w:t>
                      </w:r>
                      <w:r w:rsidRPr="007759F8">
                        <w:rPr>
                          <w:rStyle w:val="bottismall"/>
                          <w:sz w:val="18"/>
                        </w:rPr>
                        <w:t>National Maritime Museum [cwSP_1836_nmm_BHC3209]</w:t>
                      </w:r>
                    </w:p>
                  </w:txbxContent>
                </v:textbox>
              </v:shape>
            </w:pict>
          </mc:Fallback>
        </mc:AlternateContent>
      </w:r>
      <w:r>
        <w:rPr>
          <w:rFonts w:cs="Calibri"/>
          <w:noProof/>
        </w:rPr>
        <w:drawing>
          <wp:anchor distT="0" distB="0" distL="114300" distR="114300" simplePos="0" relativeHeight="251659264" behindDoc="1" locked="0" layoutInCell="1" allowOverlap="1" wp14:anchorId="2E70AC38" wp14:editId="430EDC16">
            <wp:simplePos x="0" y="0"/>
            <wp:positionH relativeFrom="column">
              <wp:posOffset>-17145</wp:posOffset>
            </wp:positionH>
            <wp:positionV relativeFrom="paragraph">
              <wp:posOffset>309880</wp:posOffset>
            </wp:positionV>
            <wp:extent cx="3898900" cy="2458720"/>
            <wp:effectExtent l="0" t="0" r="12700" b="5080"/>
            <wp:wrapTight wrapText="bothSides">
              <wp:wrapPolygon edited="0">
                <wp:start x="0" y="0"/>
                <wp:lineTo x="0" y="21421"/>
                <wp:lineTo x="21530" y="21421"/>
                <wp:lineTo x="21530" y="0"/>
                <wp:lineTo x="0" y="0"/>
              </wp:wrapPolygon>
            </wp:wrapTight>
            <wp:docPr id="17" name="Picture 2" descr="cwSP_1836_nmm_BHC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SP_1836_nmm_BHC32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90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9F8">
        <w:rPr>
          <w:rFonts w:cs="Calibri"/>
        </w:rPr>
        <w:t xml:space="preserve">Traders sailing to China from the West expected great profits but risked great dangers. Typhoons, pirates, and foreign warships could easily destroy a merchant’s career, but those who succeeded made huge profits, as much as 400 to 500 percent on one voyage. Shipbuilders improved the stability and size of the merchant ships in order to enhance the prospects of the China trade. The huge East Indiamen carried the bulk goods on which the trade was based—tea and textiles. The fast clippers, first designed in the United States and copied by others, carried the freshest teas home and smuggled the valuable illegal opium cargoes </w:t>
      </w:r>
    </w:p>
    <w:p w14:paraId="7B6D36E7" w14:textId="77777777" w:rsidR="000F203F" w:rsidRDefault="000F203F" w:rsidP="00276A15">
      <w:pPr>
        <w:rPr>
          <w:rFonts w:cs="Calibri"/>
        </w:rPr>
      </w:pPr>
    </w:p>
    <w:p w14:paraId="27E03C32" w14:textId="77777777" w:rsidR="000F203F" w:rsidRDefault="000F203F" w:rsidP="00276A15">
      <w:pPr>
        <w:rPr>
          <w:rFonts w:cs="Calibri"/>
        </w:rPr>
      </w:pPr>
    </w:p>
    <w:p w14:paraId="607222CD" w14:textId="77777777" w:rsidR="000F203F" w:rsidRDefault="000F203F" w:rsidP="00276A15">
      <w:pPr>
        <w:rPr>
          <w:rFonts w:cs="Calibri"/>
        </w:rPr>
      </w:pPr>
    </w:p>
    <w:p w14:paraId="61D69BCF" w14:textId="578744F4" w:rsidR="00276A15" w:rsidRPr="007759F8" w:rsidRDefault="00276A15" w:rsidP="00276A15">
      <w:pPr>
        <w:rPr>
          <w:rFonts w:cs="Calibri"/>
        </w:rPr>
      </w:pPr>
      <w:proofErr w:type="gramStart"/>
      <w:r w:rsidRPr="007759F8">
        <w:rPr>
          <w:rFonts w:cs="Calibri"/>
        </w:rPr>
        <w:t>past</w:t>
      </w:r>
      <w:proofErr w:type="gramEnd"/>
      <w:r w:rsidRPr="007759F8">
        <w:rPr>
          <w:rFonts w:cs="Calibri"/>
        </w:rPr>
        <w:t xml:space="preserve"> Chinese officials. Steamships finally destroyed the Chinese restraints on foreign trade when they arrived in the 1820s, because they could move into shallow waters and help warships bombard Chinese defenses. </w:t>
      </w:r>
    </w:p>
    <w:p w14:paraId="01244220" w14:textId="77777777" w:rsidR="00276A15" w:rsidRPr="007759F8" w:rsidRDefault="00276A15" w:rsidP="00276A15">
      <w:pPr>
        <w:rPr>
          <w:rFonts w:cs="Calibri"/>
        </w:rPr>
      </w:pPr>
    </w:p>
    <w:p w14:paraId="670964A5" w14:textId="77777777" w:rsidR="00276A15" w:rsidRPr="007759F8" w:rsidRDefault="00276A15" w:rsidP="00276A15">
      <w:pPr>
        <w:autoSpaceDE w:val="0"/>
        <w:autoSpaceDN w:val="0"/>
        <w:adjustRightInd w:val="0"/>
        <w:rPr>
          <w:rFonts w:cs="Calibri"/>
          <w:color w:val="111111"/>
          <w:szCs w:val="16"/>
        </w:rPr>
      </w:pPr>
      <w:r w:rsidRPr="007759F8">
        <w:rPr>
          <w:rFonts w:cs="Calibri"/>
          <w:color w:val="111111"/>
          <w:szCs w:val="16"/>
        </w:rPr>
        <w:t>The Opium Wars of 1839 to 1842 and 1856 to 1860 marked a new stage in China’s relations with the West. China’s military defeats in these wars forced its rulers to sign treaties opening many ports to foreign trade. The restrictions imposed under the Canton system were abolished. Opium, despite imperial prohibitions, now became a regular item of trade. As opium flooded into China, its price dropped, local consumption increased rapidly, and the drug penetrated all levels of society. In the new treaty ports, foreign traders collaborated with a greater variety of Chinese merchants than under the Canton system, and they ventured deeply into the Chinese interior. Missionaries brought Christian teachings to villagers, protected by the diplomatic rights obtained under the treaties. Popular hostility to the new foreigners began to rise.</w:t>
      </w:r>
    </w:p>
    <w:p w14:paraId="6E66EF6C" w14:textId="77777777" w:rsidR="00276A15" w:rsidRPr="007759F8" w:rsidRDefault="00276A15" w:rsidP="00276A15">
      <w:pPr>
        <w:autoSpaceDE w:val="0"/>
        <w:autoSpaceDN w:val="0"/>
        <w:adjustRightInd w:val="0"/>
        <w:rPr>
          <w:rFonts w:cs="Calibri"/>
          <w:color w:val="111111"/>
          <w:szCs w:val="16"/>
        </w:rPr>
      </w:pPr>
    </w:p>
    <w:p w14:paraId="7DFBF399" w14:textId="77777777" w:rsidR="00276A15" w:rsidRDefault="00276A15" w:rsidP="00276A15">
      <w:pPr>
        <w:autoSpaceDE w:val="0"/>
        <w:autoSpaceDN w:val="0"/>
        <w:adjustRightInd w:val="0"/>
        <w:rPr>
          <w:rFonts w:cs="Calibri"/>
          <w:color w:val="111111"/>
          <w:szCs w:val="16"/>
        </w:rPr>
      </w:pPr>
      <w:r w:rsidRPr="007759F8">
        <w:rPr>
          <w:rFonts w:cs="Calibri"/>
          <w:color w:val="111111"/>
          <w:szCs w:val="16"/>
        </w:rPr>
        <w:t xml:space="preserve">Not surprisingly, Chinese historians have regarded the two Opium Wars as unjust impositions of foreign power on the weakened Qing </w:t>
      </w:r>
      <w:proofErr w:type="gramStart"/>
      <w:r w:rsidRPr="007759F8">
        <w:rPr>
          <w:rFonts w:cs="Calibri"/>
          <w:color w:val="111111"/>
          <w:szCs w:val="16"/>
        </w:rPr>
        <w:t>empire</w:t>
      </w:r>
      <w:proofErr w:type="gramEnd"/>
      <w:r w:rsidRPr="007759F8">
        <w:rPr>
          <w:rFonts w:cs="Calibri"/>
          <w:color w:val="111111"/>
          <w:szCs w:val="16"/>
        </w:rPr>
        <w:t>. Although the wars, opium trade, and treaties did reflect superior Western military force, focusing only on Western impositions on China gives us too narrow a picture of this period. This was not only a time of Western and Chinese conflict over trade, but a time of great global transformation in which China played one important role. The traders in opium included Britain, the U.S., Turkey, India, and Southeast Asia as well as domestic Chinese merchants. The origins of opium consumption in China are very old, and its first real boom as an item of consumption began after tobacco was introduced from the New World in the 16th century and Chinese smokers took a fancy to mixing it with the drug.</w:t>
      </w:r>
      <w:r w:rsidRPr="00365EFA">
        <w:rPr>
          <w:rFonts w:cs="Calibri"/>
          <w:color w:val="111111"/>
          <w:szCs w:val="16"/>
        </w:rPr>
        <w:t xml:space="preserve"> </w:t>
      </w:r>
    </w:p>
    <w:p w14:paraId="45BD2E0A" w14:textId="77777777" w:rsidR="00276A15" w:rsidRPr="007759F8" w:rsidRDefault="00276A15" w:rsidP="00276A15">
      <w:pPr>
        <w:autoSpaceDE w:val="0"/>
        <w:autoSpaceDN w:val="0"/>
        <w:adjustRightInd w:val="0"/>
        <w:rPr>
          <w:rFonts w:cs="Calibri"/>
          <w:color w:val="111111"/>
          <w:szCs w:val="16"/>
        </w:rPr>
      </w:pPr>
    </w:p>
    <w:p w14:paraId="059C2069" w14:textId="064D8A78" w:rsidR="00276A15" w:rsidRPr="0078088E" w:rsidRDefault="00276A15" w:rsidP="00276A15">
      <w:pPr>
        <w:autoSpaceDE w:val="0"/>
        <w:autoSpaceDN w:val="0"/>
        <w:adjustRightInd w:val="0"/>
        <w:rPr>
          <w:rFonts w:cs="Calibri"/>
          <w:color w:val="111111"/>
          <w:szCs w:val="16"/>
        </w:rPr>
      </w:pPr>
      <w:r>
        <w:rPr>
          <w:noProof/>
        </w:rPr>
        <w:drawing>
          <wp:anchor distT="0" distB="0" distL="114300" distR="114300" simplePos="0" relativeHeight="251662336" behindDoc="1" locked="0" layoutInCell="1" allowOverlap="1" wp14:anchorId="338BA6DA" wp14:editId="46F02879">
            <wp:simplePos x="0" y="0"/>
            <wp:positionH relativeFrom="column">
              <wp:posOffset>-41910</wp:posOffset>
            </wp:positionH>
            <wp:positionV relativeFrom="paragraph">
              <wp:posOffset>1221740</wp:posOffset>
            </wp:positionV>
            <wp:extent cx="3847465" cy="3407410"/>
            <wp:effectExtent l="0" t="0" r="0" b="0"/>
            <wp:wrapTight wrapText="bothSides">
              <wp:wrapPolygon edited="0">
                <wp:start x="0" y="0"/>
                <wp:lineTo x="0" y="21415"/>
                <wp:lineTo x="21390" y="21415"/>
                <wp:lineTo x="21390"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465" cy="340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88E">
        <w:rPr>
          <w:rFonts w:cs="Calibri"/>
          <w:color w:val="111111"/>
          <w:szCs w:val="16"/>
        </w:rPr>
        <w:t xml:space="preserve">Western traders, for their part, mainly conducted trade through licensed monopoly companies, like Britain’s East India Company and the Dutch VOC. Despite these restrictions, both sides learned how to make profits by cooperating with each other. The Chinese </w:t>
      </w:r>
      <w:proofErr w:type="spellStart"/>
      <w:r w:rsidRPr="0078088E">
        <w:rPr>
          <w:rFonts w:cs="Calibri"/>
          <w:color w:val="111111"/>
          <w:szCs w:val="16"/>
        </w:rPr>
        <w:t>hong</w:t>
      </w:r>
      <w:proofErr w:type="spellEnd"/>
      <w:r w:rsidRPr="0078088E">
        <w:rPr>
          <w:rFonts w:cs="Calibri"/>
          <w:color w:val="111111"/>
          <w:szCs w:val="16"/>
        </w:rPr>
        <w:t xml:space="preserve"> merchants, the key intermediaries between the foreign traders and the officials, developed close relations with Western traders, instructing them on how to conduct their business without antagonizing the Chinese bureaucracy. As the volume of trade grew, however, the British demanded greater access to China’s markets. Tea exports from China grew from 92,000 pounds in 1700 to 2.7 million pounds in 1751. By 1800 the East India Company was buying 23 million pounds of tea per year at a cost of 3.6 million pounds of silver. Concerned that the China trade was draining silver out of England, the British searched for a counterpart commodity to trade for tea and porcelain. They found it in opium, which they planted in large quantities after they had taken Bengal, in India, in 1757.</w:t>
      </w:r>
    </w:p>
    <w:p w14:paraId="51940967" w14:textId="77777777" w:rsidR="00276A15" w:rsidRPr="0078088E" w:rsidRDefault="00276A15" w:rsidP="00276A15">
      <w:pPr>
        <w:autoSpaceDE w:val="0"/>
        <w:autoSpaceDN w:val="0"/>
        <w:adjustRightInd w:val="0"/>
        <w:rPr>
          <w:rFonts w:cs="Calibri"/>
          <w:color w:val="111111"/>
          <w:szCs w:val="16"/>
        </w:rPr>
      </w:pPr>
    </w:p>
    <w:p w14:paraId="3739832B" w14:textId="77777777" w:rsidR="00276A15" w:rsidRPr="0078088E" w:rsidRDefault="00276A15" w:rsidP="00276A15">
      <w:pPr>
        <w:autoSpaceDE w:val="0"/>
        <w:autoSpaceDN w:val="0"/>
        <w:adjustRightInd w:val="0"/>
        <w:rPr>
          <w:rFonts w:cs="Calibri"/>
          <w:color w:val="111111"/>
          <w:szCs w:val="16"/>
        </w:rPr>
      </w:pPr>
      <w:r w:rsidRPr="0078088E">
        <w:rPr>
          <w:rFonts w:cs="Calibri"/>
          <w:color w:val="111111"/>
          <w:szCs w:val="16"/>
        </w:rPr>
        <w:t xml:space="preserve">The major India source of British opium bound for China was Patna in Bengal, where the drug was processed and packed into chests holding about 140 pounds. The annual flow to China was around 4,000 chests </w:t>
      </w:r>
      <w:proofErr w:type="gramStart"/>
      <w:r w:rsidRPr="0078088E">
        <w:rPr>
          <w:rFonts w:cs="Calibri"/>
          <w:color w:val="111111"/>
          <w:szCs w:val="16"/>
        </w:rPr>
        <w:t>by  1790</w:t>
      </w:r>
      <w:proofErr w:type="gramEnd"/>
      <w:r w:rsidRPr="0078088E">
        <w:rPr>
          <w:rFonts w:cs="Calibri"/>
          <w:color w:val="111111"/>
          <w:szCs w:val="16"/>
        </w:rPr>
        <w:t xml:space="preserve">, and a little more than double this by the early 1820s. Imports began to increase rapidly in the 1830s; on the eve of the first Opium War, the British were shipping some 40,000 chests to China annually. By this date, it was estimated that there were probably around ten million opium smokers in China, two million of them addicts. </w:t>
      </w:r>
    </w:p>
    <w:p w14:paraId="3469DECA" w14:textId="65477409" w:rsidR="00276A15" w:rsidRPr="0078088E" w:rsidRDefault="00276A15" w:rsidP="00276A15">
      <w:pPr>
        <w:autoSpaceDE w:val="0"/>
        <w:autoSpaceDN w:val="0"/>
        <w:adjustRightInd w:val="0"/>
        <w:rPr>
          <w:rFonts w:cs="Calibri"/>
          <w:color w:val="111111"/>
          <w:szCs w:val="16"/>
        </w:rPr>
      </w:pPr>
      <w:r>
        <w:rPr>
          <w:rFonts w:cs="Calibri"/>
          <w:noProof/>
        </w:rPr>
        <mc:AlternateContent>
          <mc:Choice Requires="wps">
            <w:drawing>
              <wp:anchor distT="0" distB="0" distL="114300" distR="114300" simplePos="0" relativeHeight="251660288" behindDoc="0" locked="0" layoutInCell="1" allowOverlap="1" wp14:anchorId="0F8CD01E" wp14:editId="71BFC723">
                <wp:simplePos x="0" y="0"/>
                <wp:positionH relativeFrom="column">
                  <wp:posOffset>-52705</wp:posOffset>
                </wp:positionH>
                <wp:positionV relativeFrom="paragraph">
                  <wp:posOffset>84455</wp:posOffset>
                </wp:positionV>
                <wp:extent cx="2943225" cy="419100"/>
                <wp:effectExtent l="6350" t="4445" r="9525" b="82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19100"/>
                        </a:xfrm>
                        <a:prstGeom prst="rect">
                          <a:avLst/>
                        </a:prstGeom>
                        <a:solidFill>
                          <a:srgbClr val="FFFFFF"/>
                        </a:solidFill>
                        <a:ln w="9525">
                          <a:solidFill>
                            <a:srgbClr val="000000"/>
                          </a:solidFill>
                          <a:miter lim="800000"/>
                          <a:headEnd/>
                          <a:tailEnd/>
                        </a:ln>
                      </wps:spPr>
                      <wps:txbx>
                        <w:txbxContent>
                          <w:p w14:paraId="5887C300" w14:textId="77777777" w:rsidR="001B4429" w:rsidRPr="00365EFA" w:rsidRDefault="001B4429" w:rsidP="00276A15">
                            <w:pPr>
                              <w:autoSpaceDE w:val="0"/>
                              <w:autoSpaceDN w:val="0"/>
                              <w:adjustRightInd w:val="0"/>
                              <w:rPr>
                                <w:rFonts w:ascii="TimesNewRomanPS-ItalicMT" w:hAnsi="TimesNewRomanPS-ItalicMT" w:cs="TimesNewRomanPS-ItalicMT"/>
                                <w:i/>
                                <w:iCs/>
                                <w:color w:val="2D2D2D"/>
                                <w:sz w:val="19"/>
                                <w:szCs w:val="17"/>
                              </w:rPr>
                            </w:pPr>
                            <w:r w:rsidRPr="00DF78DB">
                              <w:rPr>
                                <w:rFonts w:ascii="TimesNewRomanPS-ItalicMT" w:hAnsi="TimesNewRomanPS-ItalicMT" w:cs="TimesNewRomanPS-ItalicMT"/>
                                <w:b/>
                                <w:iCs/>
                                <w:color w:val="2D2D2D"/>
                                <w:sz w:val="19"/>
                                <w:szCs w:val="17"/>
                              </w:rPr>
                              <w:t>Image</w:t>
                            </w:r>
                            <w:r w:rsidRPr="00365EFA">
                              <w:rPr>
                                <w:rFonts w:ascii="TimesNewRomanPS-ItalicMT" w:hAnsi="TimesNewRomanPS-ItalicMT" w:cs="TimesNewRomanPS-ItalicMT"/>
                                <w:iCs/>
                                <w:color w:val="2D2D2D"/>
                                <w:sz w:val="19"/>
                                <w:szCs w:val="17"/>
                              </w:rPr>
                              <w:t>:</w:t>
                            </w:r>
                            <w:r w:rsidRPr="00365EFA">
                              <w:rPr>
                                <w:rFonts w:ascii="TimesNewRomanPS-ItalicMT" w:hAnsi="TimesNewRomanPS-ItalicMT" w:cs="TimesNewRomanPS-ItalicMT"/>
                                <w:i/>
                                <w:iCs/>
                                <w:color w:val="2D2D2D"/>
                                <w:sz w:val="19"/>
                                <w:szCs w:val="17"/>
                              </w:rPr>
                              <w:t xml:space="preserve">  Opium routes between British-controlled India and China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pt;margin-top:6.65pt;width:231.7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">
                <v:textbox>
                  <w:txbxContent>
                    <w:p w14:paraId="5887C300" w14:textId="77777777" w:rsidR="001B4429" w:rsidRPr="00365EFA" w:rsidRDefault="001B4429" w:rsidP="00276A15">
                      <w:pPr>
                        <w:autoSpaceDE w:val="0"/>
                        <w:autoSpaceDN w:val="0"/>
                        <w:adjustRightInd w:val="0"/>
                        <w:rPr>
                          <w:rFonts w:ascii="TimesNewRomanPS-ItalicMT" w:hAnsi="TimesNewRomanPS-ItalicMT" w:cs="TimesNewRomanPS-ItalicMT"/>
                          <w:i/>
                          <w:iCs/>
                          <w:color w:val="2D2D2D"/>
                          <w:sz w:val="19"/>
                          <w:szCs w:val="17"/>
                        </w:rPr>
                      </w:pPr>
                      <w:r w:rsidRPr="00DF78DB">
                        <w:rPr>
                          <w:rFonts w:ascii="TimesNewRomanPS-ItalicMT" w:hAnsi="TimesNewRomanPS-ItalicMT" w:cs="TimesNewRomanPS-ItalicMT"/>
                          <w:b/>
                          <w:iCs/>
                          <w:color w:val="2D2D2D"/>
                          <w:sz w:val="19"/>
                          <w:szCs w:val="17"/>
                        </w:rPr>
                        <w:t>Image</w:t>
                      </w:r>
                      <w:r w:rsidRPr="00365EFA">
                        <w:rPr>
                          <w:rFonts w:ascii="TimesNewRomanPS-ItalicMT" w:hAnsi="TimesNewRomanPS-ItalicMT" w:cs="TimesNewRomanPS-ItalicMT"/>
                          <w:iCs/>
                          <w:color w:val="2D2D2D"/>
                          <w:sz w:val="19"/>
                          <w:szCs w:val="17"/>
                        </w:rPr>
                        <w:t>:</w:t>
                      </w:r>
                      <w:r w:rsidRPr="00365EFA">
                        <w:rPr>
                          <w:rFonts w:ascii="TimesNewRomanPS-ItalicMT" w:hAnsi="TimesNewRomanPS-ItalicMT" w:cs="TimesNewRomanPS-ItalicMT"/>
                          <w:i/>
                          <w:iCs/>
                          <w:color w:val="2D2D2D"/>
                          <w:sz w:val="19"/>
                          <w:szCs w:val="17"/>
                        </w:rPr>
                        <w:t xml:space="preserve">  Opium routes between British-controlled India and China</w:t>
                      </w:r>
                    </w:p>
                  </w:txbxContent>
                </v:textbox>
              </v:shape>
            </w:pict>
          </mc:Fallback>
        </mc:AlternateContent>
      </w:r>
    </w:p>
    <w:p w14:paraId="5C94C0E0" w14:textId="77777777" w:rsidR="00276A15" w:rsidRPr="0078088E" w:rsidRDefault="00276A15" w:rsidP="00276A15">
      <w:pPr>
        <w:autoSpaceDE w:val="0"/>
        <w:autoSpaceDN w:val="0"/>
        <w:adjustRightInd w:val="0"/>
        <w:rPr>
          <w:rFonts w:cs="Calibri"/>
          <w:color w:val="111111"/>
          <w:szCs w:val="16"/>
        </w:rPr>
      </w:pPr>
    </w:p>
    <w:p w14:paraId="51B834E1" w14:textId="77777777" w:rsidR="00276A15" w:rsidRPr="0078088E" w:rsidRDefault="00276A15" w:rsidP="00276A15">
      <w:pPr>
        <w:autoSpaceDE w:val="0"/>
        <w:autoSpaceDN w:val="0"/>
        <w:adjustRightInd w:val="0"/>
        <w:rPr>
          <w:rFonts w:cs="Calibri"/>
          <w:color w:val="111111"/>
          <w:szCs w:val="16"/>
        </w:rPr>
      </w:pPr>
    </w:p>
    <w:p w14:paraId="22D17DF9" w14:textId="77777777" w:rsidR="00276A15" w:rsidRPr="0078088E" w:rsidRDefault="00276A15" w:rsidP="00276A15">
      <w:pPr>
        <w:autoSpaceDE w:val="0"/>
        <w:autoSpaceDN w:val="0"/>
        <w:adjustRightInd w:val="0"/>
        <w:rPr>
          <w:rFonts w:cs="Calibri"/>
          <w:color w:val="111111"/>
          <w:szCs w:val="16"/>
        </w:rPr>
      </w:pPr>
    </w:p>
    <w:p w14:paraId="59DA71F4" w14:textId="174A9D2A" w:rsidR="00276A15" w:rsidRDefault="00276A15" w:rsidP="00276A15">
      <w:pPr>
        <w:autoSpaceDE w:val="0"/>
        <w:autoSpaceDN w:val="0"/>
        <w:adjustRightInd w:val="0"/>
        <w:rPr>
          <w:rFonts w:cs="Calibri"/>
          <w:color w:val="111111"/>
          <w:szCs w:val="16"/>
        </w:rPr>
      </w:pPr>
      <w:r>
        <w:rPr>
          <w:noProof/>
        </w:rPr>
        <w:drawing>
          <wp:anchor distT="0" distB="0" distL="114300" distR="114300" simplePos="0" relativeHeight="251663360" behindDoc="1" locked="0" layoutInCell="1" allowOverlap="1" wp14:anchorId="2818B6FD" wp14:editId="3E95E3A2">
            <wp:simplePos x="0" y="0"/>
            <wp:positionH relativeFrom="column">
              <wp:posOffset>2296795</wp:posOffset>
            </wp:positionH>
            <wp:positionV relativeFrom="paragraph">
              <wp:posOffset>314960</wp:posOffset>
            </wp:positionV>
            <wp:extent cx="4437380" cy="2928620"/>
            <wp:effectExtent l="0" t="0" r="7620" b="0"/>
            <wp:wrapTight wrapText="bothSides">
              <wp:wrapPolygon edited="0">
                <wp:start x="0" y="0"/>
                <wp:lineTo x="0" y="21356"/>
                <wp:lineTo x="21513" y="21356"/>
                <wp:lineTo x="21513" y="0"/>
                <wp:lineTo x="0" y="0"/>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738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88E">
        <w:rPr>
          <w:rFonts w:cs="Calibri"/>
          <w:color w:val="111111"/>
          <w:szCs w:val="16"/>
        </w:rPr>
        <w:t xml:space="preserve">New fast sailing vessels called clipper ships, built with narrow decks, large sail areas, and multiple masts, first appeared in the Pacific in the 1830s proved very convenient for smuggling opium, and were openly and popularly identified as “opium clippers.” Ships like the </w:t>
      </w:r>
      <w:r w:rsidRPr="0078088E">
        <w:rPr>
          <w:rFonts w:cs="Calibri"/>
          <w:i/>
          <w:iCs/>
          <w:color w:val="111111"/>
          <w:szCs w:val="16"/>
        </w:rPr>
        <w:t xml:space="preserve">Red Rover </w:t>
      </w:r>
      <w:r w:rsidRPr="0078088E">
        <w:rPr>
          <w:rFonts w:cs="Calibri"/>
          <w:color w:val="111111"/>
          <w:szCs w:val="16"/>
        </w:rPr>
        <w:t>could bring opium quickly from Calcutta to Canton, doubling their owners’ profits by making two voyages a year.</w:t>
      </w:r>
    </w:p>
    <w:p w14:paraId="2C5275D5" w14:textId="5E4BB811" w:rsidR="00276A15" w:rsidRDefault="000F203F" w:rsidP="00276A15">
      <w:pPr>
        <w:autoSpaceDE w:val="0"/>
        <w:autoSpaceDN w:val="0"/>
        <w:adjustRightInd w:val="0"/>
        <w:rPr>
          <w:rFonts w:cs="Calibri"/>
          <w:color w:val="111111"/>
          <w:szCs w:val="16"/>
        </w:rPr>
      </w:pPr>
      <w:r>
        <w:rPr>
          <w:noProof/>
        </w:rPr>
        <mc:AlternateContent>
          <mc:Choice Requires="wps">
            <w:drawing>
              <wp:anchor distT="0" distB="0" distL="114300" distR="114300" simplePos="0" relativeHeight="251664384" behindDoc="0" locked="0" layoutInCell="1" allowOverlap="1" wp14:anchorId="5730C234" wp14:editId="754800C1">
                <wp:simplePos x="0" y="0"/>
                <wp:positionH relativeFrom="column">
                  <wp:posOffset>-52070</wp:posOffset>
                </wp:positionH>
                <wp:positionV relativeFrom="paragraph">
                  <wp:posOffset>22860</wp:posOffset>
                </wp:positionV>
                <wp:extent cx="2181225" cy="1231900"/>
                <wp:effectExtent l="0" t="0" r="28575" b="381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231900"/>
                        </a:xfrm>
                        <a:prstGeom prst="rect">
                          <a:avLst/>
                        </a:prstGeom>
                        <a:solidFill>
                          <a:srgbClr val="FFFFFF"/>
                        </a:solidFill>
                        <a:ln w="9525">
                          <a:solidFill>
                            <a:srgbClr val="000000"/>
                          </a:solidFill>
                          <a:miter lim="800000"/>
                          <a:headEnd/>
                          <a:tailEnd/>
                        </a:ln>
                      </wps:spPr>
                      <wps:txbx>
                        <w:txbxContent>
                          <w:p w14:paraId="12EA6AC7" w14:textId="77777777" w:rsidR="001B4429" w:rsidRPr="00E44D17" w:rsidRDefault="001B4429" w:rsidP="00276A15">
                            <w:pPr>
                              <w:autoSpaceDE w:val="0"/>
                              <w:autoSpaceDN w:val="0"/>
                              <w:adjustRightInd w:val="0"/>
                              <w:rPr>
                                <w:rFonts w:ascii="TimesNewRomanPS-ItalicMT" w:hAnsi="TimesNewRomanPS-ItalicMT" w:cs="TimesNewRomanPS-ItalicMT"/>
                                <w:i/>
                                <w:iCs/>
                                <w:color w:val="2D2D2D"/>
                                <w:sz w:val="19"/>
                                <w:szCs w:val="17"/>
                              </w:rPr>
                            </w:pPr>
                            <w:r w:rsidRPr="00E44D17">
                              <w:rPr>
                                <w:rFonts w:ascii="TimesNewRomanPS-ItalicMT" w:hAnsi="TimesNewRomanPS-ItalicMT" w:cs="TimesNewRomanPS-ItalicMT"/>
                                <w:i/>
                                <w:iCs/>
                                <w:color w:val="2D2D2D"/>
                                <w:sz w:val="19"/>
                                <w:szCs w:val="17"/>
                              </w:rPr>
                              <w:t xml:space="preserve">“The Opium Ships at </w:t>
                            </w:r>
                            <w:proofErr w:type="spellStart"/>
                            <w:r w:rsidRPr="00E44D17">
                              <w:rPr>
                                <w:rFonts w:ascii="TimesNewRomanPS-ItalicMT" w:hAnsi="TimesNewRomanPS-ItalicMT" w:cs="TimesNewRomanPS-ItalicMT"/>
                                <w:i/>
                                <w:iCs/>
                                <w:color w:val="2D2D2D"/>
                                <w:sz w:val="19"/>
                                <w:szCs w:val="17"/>
                              </w:rPr>
                              <w:t>Lintin</w:t>
                            </w:r>
                            <w:proofErr w:type="spellEnd"/>
                            <w:r w:rsidRPr="00E44D17">
                              <w:rPr>
                                <w:rFonts w:ascii="TimesNewRomanPS-ItalicMT" w:hAnsi="TimesNewRomanPS-ItalicMT" w:cs="TimesNewRomanPS-ItalicMT"/>
                                <w:i/>
                                <w:iCs/>
                                <w:color w:val="2D2D2D"/>
                                <w:sz w:val="19"/>
                                <w:szCs w:val="17"/>
                              </w:rPr>
                              <w:t xml:space="preserve"> in China, 1824”</w:t>
                            </w:r>
                          </w:p>
                          <w:p w14:paraId="460F1C26" w14:textId="77777777" w:rsidR="001B4429" w:rsidRPr="00E44D17" w:rsidRDefault="001B4429" w:rsidP="00276A15">
                            <w:pPr>
                              <w:autoSpaceDE w:val="0"/>
                              <w:autoSpaceDN w:val="0"/>
                              <w:adjustRightInd w:val="0"/>
                              <w:rPr>
                                <w:rFonts w:ascii="TimesNewRomanPS-ItalicMT" w:hAnsi="TimesNewRomanPS-ItalicMT" w:cs="TimesNewRomanPS-ItalicMT"/>
                                <w:i/>
                                <w:iCs/>
                                <w:color w:val="2D2D2D"/>
                                <w:sz w:val="19"/>
                                <w:szCs w:val="17"/>
                              </w:rPr>
                            </w:pPr>
                            <w:r w:rsidRPr="00E44D17">
                              <w:rPr>
                                <w:rFonts w:ascii="TimesNewRomanPS-ItalicMT" w:hAnsi="TimesNewRomanPS-ItalicMT" w:cs="TimesNewRomanPS-ItalicMT"/>
                                <w:i/>
                                <w:iCs/>
                                <w:color w:val="2D2D2D"/>
                                <w:sz w:val="19"/>
                                <w:szCs w:val="17"/>
                              </w:rPr>
                              <w:t>Print based on a painting by “W. J. Huggins, Marine Painter to His late Majesty</w:t>
                            </w:r>
                          </w:p>
                          <w:p w14:paraId="4CB7BF10" w14:textId="77777777" w:rsidR="001B4429" w:rsidRDefault="001B4429" w:rsidP="00276A15">
                            <w:pPr>
                              <w:autoSpaceDE w:val="0"/>
                              <w:autoSpaceDN w:val="0"/>
                              <w:adjustRightInd w:val="0"/>
                              <w:rPr>
                                <w:rFonts w:ascii="TimesNewRomanPS-ItalicMT" w:hAnsi="TimesNewRomanPS-ItalicMT" w:cs="TimesNewRomanPS-ItalicMT"/>
                                <w:i/>
                                <w:iCs/>
                                <w:color w:val="2D2D2D"/>
                                <w:sz w:val="19"/>
                                <w:szCs w:val="17"/>
                              </w:rPr>
                            </w:pPr>
                            <w:r w:rsidRPr="00E44D17">
                              <w:rPr>
                                <w:rFonts w:ascii="TimesNewRomanPS-ItalicMT" w:hAnsi="TimesNewRomanPS-ItalicMT" w:cs="TimesNewRomanPS-ItalicMT"/>
                                <w:i/>
                                <w:iCs/>
                                <w:color w:val="2D2D2D"/>
                                <w:sz w:val="19"/>
                                <w:szCs w:val="17"/>
                              </w:rPr>
                              <w:t>William the 4th”</w:t>
                            </w:r>
                          </w:p>
                          <w:p w14:paraId="402999CF" w14:textId="77777777" w:rsidR="001B4429" w:rsidRPr="00E44D17" w:rsidRDefault="001B4429" w:rsidP="00276A15">
                            <w:pPr>
                              <w:autoSpaceDE w:val="0"/>
                              <w:autoSpaceDN w:val="0"/>
                              <w:adjustRightInd w:val="0"/>
                              <w:rPr>
                                <w:rFonts w:ascii="TimesNewRomanPS-ItalicMT" w:hAnsi="TimesNewRomanPS-ItalicMT" w:cs="TimesNewRomanPS-ItalicMT"/>
                                <w:i/>
                                <w:iCs/>
                                <w:color w:val="2D2D2D"/>
                                <w:sz w:val="8"/>
                                <w:szCs w:val="17"/>
                              </w:rPr>
                            </w:pPr>
                          </w:p>
                          <w:p w14:paraId="16FE819A" w14:textId="77777777" w:rsidR="001B4429" w:rsidRPr="00E44D17" w:rsidRDefault="001B4429" w:rsidP="00276A15">
                            <w:pPr>
                              <w:autoSpaceDE w:val="0"/>
                              <w:autoSpaceDN w:val="0"/>
                              <w:adjustRightInd w:val="0"/>
                              <w:rPr>
                                <w:rFonts w:ascii="Verdana" w:hAnsi="Verdana" w:cs="Verdana"/>
                                <w:color w:val="333333"/>
                                <w:sz w:val="13"/>
                                <w:szCs w:val="11"/>
                              </w:rPr>
                            </w:pPr>
                            <w:r w:rsidRPr="00E44D17">
                              <w:rPr>
                                <w:rFonts w:ascii="Verdana" w:hAnsi="Verdana" w:cs="Verdana"/>
                                <w:color w:val="333333"/>
                                <w:sz w:val="13"/>
                                <w:szCs w:val="11"/>
                              </w:rPr>
                              <w:t>National Maritime Museum</w:t>
                            </w:r>
                          </w:p>
                          <w:p w14:paraId="3CBEBDE6" w14:textId="77777777" w:rsidR="001B4429" w:rsidRPr="00E44D17" w:rsidRDefault="001B4429" w:rsidP="00276A15">
                            <w:r w:rsidRPr="00E44D17">
                              <w:rPr>
                                <w:rFonts w:ascii="Verdana" w:hAnsi="Verdana" w:cs="Verdana"/>
                                <w:color w:val="333333"/>
                                <w:sz w:val="13"/>
                                <w:szCs w:val="11"/>
                              </w:rPr>
                              <w:t>[1824_PZ0240_Lintin_nmm]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5pt;margin-top:1.8pt;width:171.75pt;height: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">
                <v:textbox>
                  <w:txbxContent>
                    <w:p w14:paraId="12EA6AC7" w14:textId="77777777" w:rsidR="001B4429" w:rsidRPr="00E44D17" w:rsidRDefault="001B4429" w:rsidP="00276A15">
                      <w:pPr>
                        <w:autoSpaceDE w:val="0"/>
                        <w:autoSpaceDN w:val="0"/>
                        <w:adjustRightInd w:val="0"/>
                        <w:rPr>
                          <w:rFonts w:ascii="TimesNewRomanPS-ItalicMT" w:hAnsi="TimesNewRomanPS-ItalicMT" w:cs="TimesNewRomanPS-ItalicMT"/>
                          <w:i/>
                          <w:iCs/>
                          <w:color w:val="2D2D2D"/>
                          <w:sz w:val="19"/>
                          <w:szCs w:val="17"/>
                        </w:rPr>
                      </w:pPr>
                      <w:r w:rsidRPr="00E44D17">
                        <w:rPr>
                          <w:rFonts w:ascii="TimesNewRomanPS-ItalicMT" w:hAnsi="TimesNewRomanPS-ItalicMT" w:cs="TimesNewRomanPS-ItalicMT"/>
                          <w:i/>
                          <w:iCs/>
                          <w:color w:val="2D2D2D"/>
                          <w:sz w:val="19"/>
                          <w:szCs w:val="17"/>
                        </w:rPr>
                        <w:t xml:space="preserve">“The Opium Ships at </w:t>
                      </w:r>
                      <w:proofErr w:type="spellStart"/>
                      <w:r w:rsidRPr="00E44D17">
                        <w:rPr>
                          <w:rFonts w:ascii="TimesNewRomanPS-ItalicMT" w:hAnsi="TimesNewRomanPS-ItalicMT" w:cs="TimesNewRomanPS-ItalicMT"/>
                          <w:i/>
                          <w:iCs/>
                          <w:color w:val="2D2D2D"/>
                          <w:sz w:val="19"/>
                          <w:szCs w:val="17"/>
                        </w:rPr>
                        <w:t>Lintin</w:t>
                      </w:r>
                      <w:proofErr w:type="spellEnd"/>
                      <w:r w:rsidRPr="00E44D17">
                        <w:rPr>
                          <w:rFonts w:ascii="TimesNewRomanPS-ItalicMT" w:hAnsi="TimesNewRomanPS-ItalicMT" w:cs="TimesNewRomanPS-ItalicMT"/>
                          <w:i/>
                          <w:iCs/>
                          <w:color w:val="2D2D2D"/>
                          <w:sz w:val="19"/>
                          <w:szCs w:val="17"/>
                        </w:rPr>
                        <w:t xml:space="preserve"> in China, 1824”</w:t>
                      </w:r>
                    </w:p>
                    <w:p w14:paraId="460F1C26" w14:textId="77777777" w:rsidR="001B4429" w:rsidRPr="00E44D17" w:rsidRDefault="001B4429" w:rsidP="00276A15">
                      <w:pPr>
                        <w:autoSpaceDE w:val="0"/>
                        <w:autoSpaceDN w:val="0"/>
                        <w:adjustRightInd w:val="0"/>
                        <w:rPr>
                          <w:rFonts w:ascii="TimesNewRomanPS-ItalicMT" w:hAnsi="TimesNewRomanPS-ItalicMT" w:cs="TimesNewRomanPS-ItalicMT"/>
                          <w:i/>
                          <w:iCs/>
                          <w:color w:val="2D2D2D"/>
                          <w:sz w:val="19"/>
                          <w:szCs w:val="17"/>
                        </w:rPr>
                      </w:pPr>
                      <w:r w:rsidRPr="00E44D17">
                        <w:rPr>
                          <w:rFonts w:ascii="TimesNewRomanPS-ItalicMT" w:hAnsi="TimesNewRomanPS-ItalicMT" w:cs="TimesNewRomanPS-ItalicMT"/>
                          <w:i/>
                          <w:iCs/>
                          <w:color w:val="2D2D2D"/>
                          <w:sz w:val="19"/>
                          <w:szCs w:val="17"/>
                        </w:rPr>
                        <w:t>Print based on a painting by “W. J. Huggins, Marine Painter to His late Majesty</w:t>
                      </w:r>
                    </w:p>
                    <w:p w14:paraId="4CB7BF10" w14:textId="77777777" w:rsidR="001B4429" w:rsidRDefault="001B4429" w:rsidP="00276A15">
                      <w:pPr>
                        <w:autoSpaceDE w:val="0"/>
                        <w:autoSpaceDN w:val="0"/>
                        <w:adjustRightInd w:val="0"/>
                        <w:rPr>
                          <w:rFonts w:ascii="TimesNewRomanPS-ItalicMT" w:hAnsi="TimesNewRomanPS-ItalicMT" w:cs="TimesNewRomanPS-ItalicMT"/>
                          <w:i/>
                          <w:iCs/>
                          <w:color w:val="2D2D2D"/>
                          <w:sz w:val="19"/>
                          <w:szCs w:val="17"/>
                        </w:rPr>
                      </w:pPr>
                      <w:r w:rsidRPr="00E44D17">
                        <w:rPr>
                          <w:rFonts w:ascii="TimesNewRomanPS-ItalicMT" w:hAnsi="TimesNewRomanPS-ItalicMT" w:cs="TimesNewRomanPS-ItalicMT"/>
                          <w:i/>
                          <w:iCs/>
                          <w:color w:val="2D2D2D"/>
                          <w:sz w:val="19"/>
                          <w:szCs w:val="17"/>
                        </w:rPr>
                        <w:t>William the 4th”</w:t>
                      </w:r>
                    </w:p>
                    <w:p w14:paraId="402999CF" w14:textId="77777777" w:rsidR="001B4429" w:rsidRPr="00E44D17" w:rsidRDefault="001B4429" w:rsidP="00276A15">
                      <w:pPr>
                        <w:autoSpaceDE w:val="0"/>
                        <w:autoSpaceDN w:val="0"/>
                        <w:adjustRightInd w:val="0"/>
                        <w:rPr>
                          <w:rFonts w:ascii="TimesNewRomanPS-ItalicMT" w:hAnsi="TimesNewRomanPS-ItalicMT" w:cs="TimesNewRomanPS-ItalicMT"/>
                          <w:i/>
                          <w:iCs/>
                          <w:color w:val="2D2D2D"/>
                          <w:sz w:val="8"/>
                          <w:szCs w:val="17"/>
                        </w:rPr>
                      </w:pPr>
                    </w:p>
                    <w:p w14:paraId="16FE819A" w14:textId="77777777" w:rsidR="001B4429" w:rsidRPr="00E44D17" w:rsidRDefault="001B4429" w:rsidP="00276A15">
                      <w:pPr>
                        <w:autoSpaceDE w:val="0"/>
                        <w:autoSpaceDN w:val="0"/>
                        <w:adjustRightInd w:val="0"/>
                        <w:rPr>
                          <w:rFonts w:ascii="Verdana" w:hAnsi="Verdana" w:cs="Verdana"/>
                          <w:color w:val="333333"/>
                          <w:sz w:val="13"/>
                          <w:szCs w:val="11"/>
                        </w:rPr>
                      </w:pPr>
                      <w:r w:rsidRPr="00E44D17">
                        <w:rPr>
                          <w:rFonts w:ascii="Verdana" w:hAnsi="Verdana" w:cs="Verdana"/>
                          <w:color w:val="333333"/>
                          <w:sz w:val="13"/>
                          <w:szCs w:val="11"/>
                        </w:rPr>
                        <w:t>National Maritime Museum</w:t>
                      </w:r>
                    </w:p>
                    <w:p w14:paraId="3CBEBDE6" w14:textId="77777777" w:rsidR="001B4429" w:rsidRPr="00E44D17" w:rsidRDefault="001B4429" w:rsidP="00276A15">
                      <w:r w:rsidRPr="00E44D17">
                        <w:rPr>
                          <w:rFonts w:ascii="Verdana" w:hAnsi="Verdana" w:cs="Verdana"/>
                          <w:color w:val="333333"/>
                          <w:sz w:val="13"/>
                          <w:szCs w:val="11"/>
                        </w:rPr>
                        <w:t>[1824_PZ0240_Lintin_nmm]</w:t>
                      </w:r>
                    </w:p>
                  </w:txbxContent>
                </v:textbox>
              </v:shape>
            </w:pict>
          </mc:Fallback>
        </mc:AlternateContent>
      </w:r>
    </w:p>
    <w:p w14:paraId="727F3E33" w14:textId="74F46175" w:rsidR="00276A15" w:rsidRDefault="00276A15" w:rsidP="00276A15">
      <w:pPr>
        <w:autoSpaceDE w:val="0"/>
        <w:autoSpaceDN w:val="0"/>
        <w:adjustRightInd w:val="0"/>
        <w:rPr>
          <w:rFonts w:cs="Calibri"/>
          <w:color w:val="111111"/>
          <w:szCs w:val="16"/>
        </w:rPr>
      </w:pPr>
    </w:p>
    <w:p w14:paraId="168211DB" w14:textId="77777777" w:rsidR="00276A15" w:rsidRDefault="00276A15" w:rsidP="00276A15">
      <w:pPr>
        <w:autoSpaceDE w:val="0"/>
        <w:autoSpaceDN w:val="0"/>
        <w:adjustRightInd w:val="0"/>
        <w:rPr>
          <w:rFonts w:ascii="Verdana-Bold" w:hAnsi="Verdana-Bold" w:cs="Verdana-Bold"/>
          <w:b/>
          <w:bCs/>
          <w:color w:val="111111"/>
          <w:sz w:val="16"/>
          <w:szCs w:val="16"/>
        </w:rPr>
      </w:pPr>
    </w:p>
    <w:p w14:paraId="16F3C49F" w14:textId="77777777" w:rsidR="00276A15" w:rsidRDefault="00276A15" w:rsidP="00276A15">
      <w:pPr>
        <w:autoSpaceDE w:val="0"/>
        <w:autoSpaceDN w:val="0"/>
        <w:adjustRightInd w:val="0"/>
        <w:rPr>
          <w:rFonts w:ascii="Verdana" w:hAnsi="Verdana" w:cs="Verdana"/>
          <w:color w:val="000000"/>
          <w:sz w:val="15"/>
          <w:szCs w:val="11"/>
        </w:rPr>
      </w:pPr>
    </w:p>
    <w:p w14:paraId="20CAB4DF" w14:textId="77777777" w:rsidR="00276A15" w:rsidRDefault="00276A15" w:rsidP="00276A15">
      <w:pPr>
        <w:autoSpaceDE w:val="0"/>
        <w:autoSpaceDN w:val="0"/>
        <w:adjustRightInd w:val="0"/>
        <w:rPr>
          <w:rFonts w:ascii="Verdana" w:hAnsi="Verdana" w:cs="Verdana"/>
          <w:color w:val="000000"/>
          <w:sz w:val="15"/>
          <w:szCs w:val="11"/>
        </w:rPr>
      </w:pPr>
    </w:p>
    <w:p w14:paraId="1B898FD4" w14:textId="77777777" w:rsidR="00276A15" w:rsidRPr="00E44D17" w:rsidRDefault="00276A15" w:rsidP="00276A15">
      <w:pPr>
        <w:autoSpaceDE w:val="0"/>
        <w:autoSpaceDN w:val="0"/>
        <w:adjustRightInd w:val="0"/>
        <w:rPr>
          <w:rFonts w:cs="Calibri"/>
          <w:color w:val="111111"/>
          <w:sz w:val="28"/>
          <w:szCs w:val="16"/>
        </w:rPr>
      </w:pPr>
    </w:p>
    <w:p w14:paraId="075F7011" w14:textId="42C108FD" w:rsidR="00276A15" w:rsidRDefault="00276A15" w:rsidP="00276A15">
      <w:pPr>
        <w:rPr>
          <w:rFonts w:cs="Calibri"/>
        </w:rPr>
      </w:pPr>
      <w:r>
        <w:rPr>
          <w:noProof/>
        </w:rPr>
        <w:drawing>
          <wp:anchor distT="0" distB="0" distL="114300" distR="114300" simplePos="0" relativeHeight="251665408" behindDoc="1" locked="0" layoutInCell="1" allowOverlap="1" wp14:anchorId="04972ADF" wp14:editId="32A90FD7">
            <wp:simplePos x="0" y="0"/>
            <wp:positionH relativeFrom="column">
              <wp:posOffset>-11430</wp:posOffset>
            </wp:positionH>
            <wp:positionV relativeFrom="paragraph">
              <wp:posOffset>313055</wp:posOffset>
            </wp:positionV>
            <wp:extent cx="4290060" cy="3378835"/>
            <wp:effectExtent l="0" t="0" r="2540" b="0"/>
            <wp:wrapTight wrapText="bothSides">
              <wp:wrapPolygon edited="0">
                <wp:start x="0" y="0"/>
                <wp:lineTo x="0" y="21434"/>
                <wp:lineTo x="21485" y="21434"/>
                <wp:lineTo x="21485" y="0"/>
                <wp:lineTo x="0" y="0"/>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337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AEA8E" w14:textId="77777777" w:rsidR="00276A15" w:rsidRDefault="00276A15" w:rsidP="00276A15">
      <w:pPr>
        <w:autoSpaceDE w:val="0"/>
        <w:autoSpaceDN w:val="0"/>
        <w:adjustRightInd w:val="0"/>
        <w:rPr>
          <w:rFonts w:ascii="TimesNewRomanPS-ItalicMT" w:hAnsi="TimesNewRomanPS-ItalicMT" w:cs="TimesNewRomanPS-ItalicMT"/>
          <w:i/>
          <w:iCs/>
          <w:color w:val="2D2D2D"/>
          <w:szCs w:val="20"/>
        </w:rPr>
      </w:pPr>
      <w:r w:rsidRPr="00DA00B8">
        <w:rPr>
          <w:rFonts w:ascii="TimesNewRomanPS-ItalicMT" w:hAnsi="TimesNewRomanPS-ItalicMT" w:cs="TimesNewRomanPS-ItalicMT"/>
          <w:i/>
          <w:iCs/>
          <w:color w:val="2D2D2D"/>
          <w:szCs w:val="20"/>
        </w:rPr>
        <w:t>In 1831, it was estimated that between 100 and 200 “fast crab” smuggling boats were</w:t>
      </w:r>
      <w:r>
        <w:rPr>
          <w:rFonts w:ascii="TimesNewRomanPS-ItalicMT" w:hAnsi="TimesNewRomanPS-ItalicMT" w:cs="TimesNewRomanPS-ItalicMT"/>
          <w:i/>
          <w:iCs/>
          <w:color w:val="2D2D2D"/>
          <w:szCs w:val="20"/>
        </w:rPr>
        <w:t xml:space="preserve"> </w:t>
      </w:r>
      <w:r w:rsidRPr="00DA00B8">
        <w:rPr>
          <w:rFonts w:ascii="TimesNewRomanPS-ItalicMT" w:hAnsi="TimesNewRomanPS-ItalicMT" w:cs="TimesNewRomanPS-ItalicMT"/>
          <w:i/>
          <w:iCs/>
          <w:color w:val="2D2D2D"/>
          <w:szCs w:val="20"/>
        </w:rPr>
        <w:t xml:space="preserve">operating in the waters around </w:t>
      </w:r>
      <w:proofErr w:type="spellStart"/>
      <w:r w:rsidRPr="00DA00B8">
        <w:rPr>
          <w:rFonts w:ascii="TimesNewRomanPS-ItalicMT" w:hAnsi="TimesNewRomanPS-ItalicMT" w:cs="TimesNewRomanPS-ItalicMT"/>
          <w:i/>
          <w:iCs/>
          <w:color w:val="2D2D2D"/>
          <w:szCs w:val="20"/>
        </w:rPr>
        <w:t>Lintin</w:t>
      </w:r>
      <w:proofErr w:type="spellEnd"/>
      <w:r w:rsidRPr="00DA00B8">
        <w:rPr>
          <w:rFonts w:ascii="TimesNewRomanPS-ItalicMT" w:hAnsi="TimesNewRomanPS-ItalicMT" w:cs="TimesNewRomanPS-ItalicMT"/>
          <w:i/>
          <w:iCs/>
          <w:color w:val="2D2D2D"/>
          <w:szCs w:val="20"/>
        </w:rPr>
        <w:t xml:space="preserve"> Island, the rendezvous point for opium imports.</w:t>
      </w:r>
      <w:r>
        <w:rPr>
          <w:rFonts w:ascii="TimesNewRomanPS-ItalicMT" w:hAnsi="TimesNewRomanPS-ItalicMT" w:cs="TimesNewRomanPS-ItalicMT"/>
          <w:i/>
          <w:iCs/>
          <w:color w:val="2D2D2D"/>
          <w:szCs w:val="20"/>
        </w:rPr>
        <w:t xml:space="preserve">  </w:t>
      </w:r>
      <w:r w:rsidRPr="00DA00B8">
        <w:rPr>
          <w:rFonts w:ascii="TimesNewRomanPS-ItalicMT" w:hAnsi="TimesNewRomanPS-ItalicMT" w:cs="TimesNewRomanPS-ItalicMT"/>
          <w:i/>
          <w:iCs/>
          <w:color w:val="2D2D2D"/>
          <w:szCs w:val="20"/>
        </w:rPr>
        <w:t>Ranging from 30 to 70 feet in length, with crews of upwards of 50 or 60 men, these</w:t>
      </w:r>
      <w:r>
        <w:rPr>
          <w:rFonts w:ascii="TimesNewRomanPS-ItalicMT" w:hAnsi="TimesNewRomanPS-ItalicMT" w:cs="TimesNewRomanPS-ItalicMT"/>
          <w:i/>
          <w:iCs/>
          <w:color w:val="2D2D2D"/>
          <w:szCs w:val="20"/>
        </w:rPr>
        <w:t xml:space="preserve"> </w:t>
      </w:r>
      <w:r w:rsidRPr="00DA00B8">
        <w:rPr>
          <w:rFonts w:ascii="TimesNewRomanPS-ItalicMT" w:hAnsi="TimesNewRomanPS-ItalicMT" w:cs="TimesNewRomanPS-ItalicMT"/>
          <w:i/>
          <w:iCs/>
          <w:color w:val="2D2D2D"/>
          <w:szCs w:val="20"/>
        </w:rPr>
        <w:t>swift rowboats could put on sail for additional speed. They were critical in navigating</w:t>
      </w:r>
      <w:r>
        <w:rPr>
          <w:rFonts w:ascii="TimesNewRomanPS-ItalicMT" w:hAnsi="TimesNewRomanPS-ItalicMT" w:cs="TimesNewRomanPS-ItalicMT"/>
          <w:i/>
          <w:iCs/>
          <w:color w:val="2D2D2D"/>
          <w:szCs w:val="20"/>
        </w:rPr>
        <w:t xml:space="preserve"> </w:t>
      </w:r>
      <w:r w:rsidRPr="00DA00B8">
        <w:rPr>
          <w:rFonts w:ascii="TimesNewRomanPS-ItalicMT" w:hAnsi="TimesNewRomanPS-ItalicMT" w:cs="TimesNewRomanPS-ItalicMT"/>
          <w:i/>
          <w:iCs/>
          <w:color w:val="2D2D2D"/>
          <w:szCs w:val="20"/>
        </w:rPr>
        <w:t xml:space="preserve">China’s </w:t>
      </w:r>
      <w:proofErr w:type="gramStart"/>
      <w:r w:rsidRPr="00DA00B8">
        <w:rPr>
          <w:rFonts w:ascii="TimesNewRomanPS-ItalicMT" w:hAnsi="TimesNewRomanPS-ItalicMT" w:cs="TimesNewRomanPS-ItalicMT"/>
          <w:i/>
          <w:iCs/>
          <w:color w:val="2D2D2D"/>
          <w:szCs w:val="20"/>
        </w:rPr>
        <w:t>often shallow</w:t>
      </w:r>
      <w:proofErr w:type="gramEnd"/>
      <w:r w:rsidRPr="00DA00B8">
        <w:rPr>
          <w:rFonts w:ascii="TimesNewRomanPS-ItalicMT" w:hAnsi="TimesNewRomanPS-ItalicMT" w:cs="TimesNewRomanPS-ItalicMT"/>
          <w:i/>
          <w:iCs/>
          <w:color w:val="2D2D2D"/>
          <w:szCs w:val="20"/>
        </w:rPr>
        <w:t xml:space="preserve"> rivers and delivering opium to the interior.</w:t>
      </w:r>
    </w:p>
    <w:p w14:paraId="01E53423" w14:textId="77777777" w:rsidR="00276A15" w:rsidRPr="00DA00B8" w:rsidRDefault="00276A15" w:rsidP="00276A15">
      <w:pPr>
        <w:autoSpaceDE w:val="0"/>
        <w:autoSpaceDN w:val="0"/>
        <w:adjustRightInd w:val="0"/>
        <w:rPr>
          <w:rFonts w:ascii="TimesNewRomanPS-ItalicMT" w:hAnsi="TimesNewRomanPS-ItalicMT" w:cs="TimesNewRomanPS-ItalicMT"/>
          <w:i/>
          <w:iCs/>
          <w:color w:val="2D2D2D"/>
          <w:szCs w:val="20"/>
        </w:rPr>
      </w:pPr>
    </w:p>
    <w:p w14:paraId="510DE194" w14:textId="77777777" w:rsidR="00276A15" w:rsidRDefault="00276A15" w:rsidP="00276A15">
      <w:pPr>
        <w:autoSpaceDE w:val="0"/>
        <w:autoSpaceDN w:val="0"/>
        <w:adjustRightInd w:val="0"/>
        <w:rPr>
          <w:rFonts w:ascii="TimesNewRomanPS-ItalicMT" w:hAnsi="TimesNewRomanPS-ItalicMT" w:cs="TimesNewRomanPS-ItalicMT"/>
          <w:i/>
          <w:iCs/>
          <w:color w:val="2D2D2D"/>
          <w:sz w:val="17"/>
          <w:szCs w:val="17"/>
        </w:rPr>
      </w:pPr>
      <w:r>
        <w:rPr>
          <w:rFonts w:ascii="TimesNewRomanPS-ItalicMT" w:hAnsi="TimesNewRomanPS-ItalicMT" w:cs="TimesNewRomanPS-ItalicMT"/>
          <w:i/>
          <w:iCs/>
          <w:color w:val="2D2D2D"/>
          <w:sz w:val="17"/>
          <w:szCs w:val="17"/>
        </w:rPr>
        <w:t>“Fast Boat or Smuggler,” from Captain E. Belcher,</w:t>
      </w:r>
    </w:p>
    <w:p w14:paraId="1C93D3D2" w14:textId="77777777" w:rsidR="00276A15" w:rsidRDefault="00276A15" w:rsidP="00276A15">
      <w:pPr>
        <w:rPr>
          <w:rFonts w:cs="Calibri"/>
        </w:rPr>
      </w:pPr>
      <w:r>
        <w:rPr>
          <w:rFonts w:ascii="TimesNewRomanPSMT" w:hAnsi="TimesNewRomanPSMT" w:cs="TimesNewRomanPSMT"/>
          <w:color w:val="2D2D2D"/>
          <w:sz w:val="17"/>
          <w:szCs w:val="17"/>
        </w:rPr>
        <w:t xml:space="preserve">Narrative of a Voyage Round the World </w:t>
      </w:r>
      <w:r>
        <w:rPr>
          <w:rFonts w:ascii="TimesNewRomanPS-ItalicMT" w:hAnsi="TimesNewRomanPS-ItalicMT" w:cs="TimesNewRomanPS-ItalicMT"/>
          <w:i/>
          <w:iCs/>
          <w:color w:val="2D2D2D"/>
          <w:sz w:val="17"/>
          <w:szCs w:val="17"/>
        </w:rPr>
        <w:t>(1843), p. 238</w:t>
      </w:r>
    </w:p>
    <w:p w14:paraId="6E31DCBA" w14:textId="77777777" w:rsidR="00276A15" w:rsidRDefault="00276A15" w:rsidP="00276A15">
      <w:pPr>
        <w:rPr>
          <w:rFonts w:cs="Calibri"/>
        </w:rPr>
      </w:pPr>
    </w:p>
    <w:p w14:paraId="09EDC9AE" w14:textId="77777777" w:rsidR="00276A15" w:rsidRDefault="00276A15" w:rsidP="00276A15">
      <w:pPr>
        <w:rPr>
          <w:rFonts w:cs="Calibri"/>
        </w:rPr>
      </w:pPr>
    </w:p>
    <w:p w14:paraId="025EC04D" w14:textId="77777777" w:rsidR="00276A15" w:rsidRPr="00AC34C2" w:rsidRDefault="00276A15" w:rsidP="00276A15">
      <w:pPr>
        <w:autoSpaceDE w:val="0"/>
        <w:autoSpaceDN w:val="0"/>
        <w:adjustRightInd w:val="0"/>
        <w:rPr>
          <w:rFonts w:ascii="Verdana-Bold" w:hAnsi="Verdana-Bold" w:cs="Verdana-Bold"/>
          <w:b/>
          <w:bCs/>
          <w:color w:val="111111"/>
          <w:sz w:val="20"/>
          <w:szCs w:val="16"/>
        </w:rPr>
      </w:pPr>
    </w:p>
    <w:p w14:paraId="1AD177C2" w14:textId="77777777" w:rsidR="000F203F" w:rsidRDefault="000F203F" w:rsidP="00276A15">
      <w:pPr>
        <w:autoSpaceDE w:val="0"/>
        <w:autoSpaceDN w:val="0"/>
        <w:adjustRightInd w:val="0"/>
        <w:rPr>
          <w:rFonts w:cs="Calibri"/>
          <w:b/>
          <w:bCs/>
          <w:color w:val="111111"/>
          <w:szCs w:val="16"/>
        </w:rPr>
      </w:pPr>
    </w:p>
    <w:p w14:paraId="70EC2058" w14:textId="77777777" w:rsidR="000F203F" w:rsidRDefault="000F203F" w:rsidP="00276A15">
      <w:pPr>
        <w:autoSpaceDE w:val="0"/>
        <w:autoSpaceDN w:val="0"/>
        <w:adjustRightInd w:val="0"/>
        <w:rPr>
          <w:rFonts w:cs="Calibri"/>
          <w:b/>
          <w:bCs/>
          <w:color w:val="111111"/>
          <w:szCs w:val="16"/>
        </w:rPr>
      </w:pPr>
    </w:p>
    <w:p w14:paraId="2DA1CC20" w14:textId="77777777" w:rsidR="000F203F" w:rsidRDefault="000F203F" w:rsidP="00276A15">
      <w:pPr>
        <w:autoSpaceDE w:val="0"/>
        <w:autoSpaceDN w:val="0"/>
        <w:adjustRightInd w:val="0"/>
        <w:rPr>
          <w:rFonts w:cs="Calibri"/>
          <w:b/>
          <w:bCs/>
          <w:color w:val="111111"/>
          <w:szCs w:val="16"/>
        </w:rPr>
      </w:pPr>
    </w:p>
    <w:p w14:paraId="3320C0B7" w14:textId="77777777" w:rsidR="000F203F" w:rsidRDefault="000F203F" w:rsidP="00276A15">
      <w:pPr>
        <w:autoSpaceDE w:val="0"/>
        <w:autoSpaceDN w:val="0"/>
        <w:adjustRightInd w:val="0"/>
        <w:rPr>
          <w:rFonts w:cs="Calibri"/>
          <w:b/>
          <w:bCs/>
          <w:color w:val="111111"/>
          <w:szCs w:val="16"/>
        </w:rPr>
      </w:pPr>
    </w:p>
    <w:p w14:paraId="0A8E0533" w14:textId="77777777" w:rsidR="000F203F" w:rsidRDefault="000F203F" w:rsidP="00276A15">
      <w:pPr>
        <w:autoSpaceDE w:val="0"/>
        <w:autoSpaceDN w:val="0"/>
        <w:adjustRightInd w:val="0"/>
        <w:rPr>
          <w:rFonts w:cs="Calibri"/>
          <w:b/>
          <w:bCs/>
          <w:color w:val="111111"/>
          <w:szCs w:val="16"/>
        </w:rPr>
      </w:pPr>
    </w:p>
    <w:p w14:paraId="056A2B68" w14:textId="77777777" w:rsidR="000F203F" w:rsidRDefault="000F203F" w:rsidP="00276A15">
      <w:pPr>
        <w:autoSpaceDE w:val="0"/>
        <w:autoSpaceDN w:val="0"/>
        <w:adjustRightInd w:val="0"/>
        <w:rPr>
          <w:rFonts w:cs="Calibri"/>
          <w:b/>
          <w:bCs/>
          <w:color w:val="111111"/>
          <w:szCs w:val="16"/>
        </w:rPr>
      </w:pPr>
    </w:p>
    <w:p w14:paraId="550FD8E5" w14:textId="77777777" w:rsidR="000F203F" w:rsidRDefault="000F203F" w:rsidP="00276A15">
      <w:pPr>
        <w:autoSpaceDE w:val="0"/>
        <w:autoSpaceDN w:val="0"/>
        <w:adjustRightInd w:val="0"/>
        <w:rPr>
          <w:rFonts w:cs="Calibri"/>
          <w:b/>
          <w:bCs/>
          <w:color w:val="111111"/>
          <w:szCs w:val="16"/>
        </w:rPr>
      </w:pPr>
    </w:p>
    <w:p w14:paraId="08040445" w14:textId="77777777" w:rsidR="00276A15" w:rsidRPr="00AC34C2" w:rsidRDefault="00276A15" w:rsidP="00276A15">
      <w:pPr>
        <w:autoSpaceDE w:val="0"/>
        <w:autoSpaceDN w:val="0"/>
        <w:adjustRightInd w:val="0"/>
        <w:rPr>
          <w:rFonts w:cs="Calibri"/>
          <w:b/>
          <w:bCs/>
          <w:color w:val="111111"/>
          <w:szCs w:val="16"/>
        </w:rPr>
      </w:pPr>
      <w:r w:rsidRPr="00AC34C2">
        <w:rPr>
          <w:rFonts w:cs="Calibri"/>
          <w:b/>
          <w:bCs/>
          <w:color w:val="111111"/>
          <w:szCs w:val="16"/>
        </w:rPr>
        <w:t>Mandarins, Merchants &amp; Missionaries</w:t>
      </w:r>
    </w:p>
    <w:p w14:paraId="1D248AAF" w14:textId="2088DF34" w:rsidR="00276A15" w:rsidRDefault="00276A15" w:rsidP="00276A15">
      <w:pPr>
        <w:autoSpaceDE w:val="0"/>
        <w:autoSpaceDN w:val="0"/>
        <w:adjustRightInd w:val="0"/>
        <w:rPr>
          <w:rFonts w:cs="Calibri"/>
          <w:color w:val="111111"/>
          <w:szCs w:val="16"/>
        </w:rPr>
      </w:pPr>
      <w:r>
        <w:rPr>
          <w:noProof/>
        </w:rPr>
        <w:drawing>
          <wp:anchor distT="0" distB="0" distL="114300" distR="114300" simplePos="0" relativeHeight="251666432" behindDoc="1" locked="0" layoutInCell="1" allowOverlap="1" wp14:anchorId="365468A8" wp14:editId="4FF5B761">
            <wp:simplePos x="0" y="0"/>
            <wp:positionH relativeFrom="column">
              <wp:posOffset>3982085</wp:posOffset>
            </wp:positionH>
            <wp:positionV relativeFrom="paragraph">
              <wp:posOffset>233680</wp:posOffset>
            </wp:positionV>
            <wp:extent cx="2800350" cy="4058285"/>
            <wp:effectExtent l="0" t="0" r="0" b="5715"/>
            <wp:wrapTight wrapText="bothSides">
              <wp:wrapPolygon edited="0">
                <wp:start x="0" y="0"/>
                <wp:lineTo x="0" y="21495"/>
                <wp:lineTo x="21355" y="21495"/>
                <wp:lineTo x="21355"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405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4C2">
        <w:rPr>
          <w:rFonts w:cs="Calibri"/>
          <w:color w:val="111111"/>
          <w:szCs w:val="16"/>
        </w:rPr>
        <w:t xml:space="preserve">The opium trade was so vast and profitable that all kinds of people, Chinese and foreigners, wanted to participate in it. </w:t>
      </w:r>
      <w:proofErr w:type="gramStart"/>
      <w:r w:rsidRPr="00AC34C2">
        <w:rPr>
          <w:rFonts w:cs="Calibri"/>
          <w:color w:val="111111"/>
          <w:szCs w:val="16"/>
        </w:rPr>
        <w:t>Wealthy literati and merchants were joined by people of lower classes who could now afford cheaper versions of the drug</w:t>
      </w:r>
      <w:proofErr w:type="gramEnd"/>
      <w:r w:rsidRPr="00AC34C2">
        <w:rPr>
          <w:rFonts w:cs="Calibri"/>
          <w:color w:val="111111"/>
          <w:szCs w:val="16"/>
        </w:rPr>
        <w:t xml:space="preserve">. Hong merchants cooperated with foreign traders to smuggle opium when they could get away with it, bribing local officials to look the other way. Smugglers, peddlers, secret societies, and even banks in certain areas all became complicit in the drug trade. </w:t>
      </w:r>
      <w:r>
        <w:rPr>
          <w:rFonts w:cs="Calibri"/>
          <w:color w:val="111111"/>
          <w:szCs w:val="16"/>
        </w:rPr>
        <w:t xml:space="preserve"> </w:t>
      </w:r>
    </w:p>
    <w:p w14:paraId="1DE92E37" w14:textId="77777777" w:rsidR="00276A15" w:rsidRDefault="00276A15" w:rsidP="00276A15">
      <w:pPr>
        <w:autoSpaceDE w:val="0"/>
        <w:autoSpaceDN w:val="0"/>
        <w:adjustRightInd w:val="0"/>
        <w:rPr>
          <w:rFonts w:cs="Calibri"/>
          <w:color w:val="111111"/>
          <w:szCs w:val="16"/>
        </w:rPr>
      </w:pPr>
    </w:p>
    <w:p w14:paraId="159EA5A0" w14:textId="77777777" w:rsidR="00276A15" w:rsidRPr="004F6A0C" w:rsidRDefault="00276A15" w:rsidP="00276A15">
      <w:pPr>
        <w:autoSpaceDE w:val="0"/>
        <w:autoSpaceDN w:val="0"/>
        <w:adjustRightInd w:val="0"/>
        <w:rPr>
          <w:rFonts w:cs="Calibri"/>
          <w:color w:val="111111"/>
          <w:szCs w:val="16"/>
        </w:rPr>
      </w:pPr>
      <w:r w:rsidRPr="004F6A0C">
        <w:rPr>
          <w:rFonts w:cs="Calibri"/>
          <w:color w:val="111111"/>
          <w:szCs w:val="16"/>
        </w:rPr>
        <w:t xml:space="preserve">Opium, as an illegal commodity, brought in no customs </w:t>
      </w:r>
      <w:proofErr w:type="gramStart"/>
      <w:r w:rsidRPr="004F6A0C">
        <w:rPr>
          <w:rFonts w:cs="Calibri"/>
          <w:color w:val="111111"/>
          <w:szCs w:val="16"/>
        </w:rPr>
        <w:t>revenue,</w:t>
      </w:r>
      <w:proofErr w:type="gramEnd"/>
      <w:r w:rsidRPr="004F6A0C">
        <w:rPr>
          <w:rFonts w:cs="Calibri"/>
          <w:color w:val="111111"/>
          <w:szCs w:val="16"/>
        </w:rPr>
        <w:t xml:space="preserve"> so local officials exacted fees from merchants. Even missionaries who deplored the opium trade on moral grounds commonly found </w:t>
      </w:r>
      <w:proofErr w:type="gramStart"/>
      <w:r w:rsidRPr="004F6A0C">
        <w:rPr>
          <w:rFonts w:cs="Calibri"/>
          <w:color w:val="111111"/>
          <w:szCs w:val="16"/>
        </w:rPr>
        <w:t>themselves</w:t>
      </w:r>
      <w:proofErr w:type="gramEnd"/>
      <w:r w:rsidRPr="004F6A0C">
        <w:rPr>
          <w:rFonts w:cs="Calibri"/>
          <w:color w:val="111111"/>
          <w:szCs w:val="16"/>
        </w:rPr>
        <w:t xml:space="preserve"> drawn into it, or dependent on it, in one form or another. They relied on the opium clippers for transportation and</w:t>
      </w:r>
    </w:p>
    <w:p w14:paraId="02449859" w14:textId="77777777" w:rsidR="00276A15" w:rsidRPr="004F6A0C" w:rsidRDefault="00276A15" w:rsidP="00276A15">
      <w:pPr>
        <w:autoSpaceDE w:val="0"/>
        <w:autoSpaceDN w:val="0"/>
        <w:adjustRightInd w:val="0"/>
        <w:rPr>
          <w:rFonts w:cs="Calibri"/>
          <w:color w:val="111111"/>
          <w:sz w:val="32"/>
          <w:szCs w:val="16"/>
        </w:rPr>
      </w:pPr>
      <w:proofErr w:type="gramStart"/>
      <w:r w:rsidRPr="004F6A0C">
        <w:rPr>
          <w:rFonts w:cs="Calibri"/>
          <w:color w:val="111111"/>
          <w:szCs w:val="16"/>
        </w:rPr>
        <w:t>communication</w:t>
      </w:r>
      <w:proofErr w:type="gramEnd"/>
      <w:r w:rsidRPr="004F6A0C">
        <w:rPr>
          <w:rFonts w:cs="Calibri"/>
          <w:color w:val="111111"/>
          <w:szCs w:val="16"/>
        </w:rPr>
        <w:t>, for example, and used merchants dealing in opium as their bankers and money changers.</w:t>
      </w:r>
    </w:p>
    <w:p w14:paraId="1C95466B" w14:textId="77777777" w:rsidR="00276A15" w:rsidRPr="00AC34C2" w:rsidRDefault="00276A15" w:rsidP="00276A15">
      <w:pPr>
        <w:autoSpaceDE w:val="0"/>
        <w:autoSpaceDN w:val="0"/>
        <w:adjustRightInd w:val="0"/>
        <w:rPr>
          <w:rFonts w:cs="Calibri"/>
          <w:color w:val="111111"/>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tblGrid>
      <w:tr w:rsidR="00276A15" w:rsidRPr="00AC34C2" w14:paraId="0A5B1C02" w14:textId="77777777" w:rsidTr="001B4429">
        <w:trPr>
          <w:trHeight w:val="1151"/>
        </w:trPr>
        <w:tc>
          <w:tcPr>
            <w:tcW w:w="5958" w:type="dxa"/>
            <w:shd w:val="clear" w:color="auto" w:fill="auto"/>
          </w:tcPr>
          <w:p w14:paraId="25BB3BEC" w14:textId="77777777" w:rsidR="00276A15" w:rsidRPr="003555F5" w:rsidRDefault="00276A15" w:rsidP="001B4429">
            <w:pPr>
              <w:autoSpaceDE w:val="0"/>
              <w:autoSpaceDN w:val="0"/>
              <w:adjustRightInd w:val="0"/>
              <w:jc w:val="center"/>
              <w:rPr>
                <w:rFonts w:ascii="Verdana" w:hAnsi="Verdana" w:cs="Verdana"/>
                <w:color w:val="111111"/>
                <w:szCs w:val="16"/>
              </w:rPr>
            </w:pPr>
            <w:r>
              <w:rPr>
                <w:rFonts w:ascii="Verdana-Bold" w:hAnsi="Verdana-Bold" w:cs="Verdana-Bold"/>
                <w:b/>
                <w:bCs/>
                <w:color w:val="111111"/>
                <w:szCs w:val="16"/>
              </w:rPr>
              <w:br/>
            </w:r>
            <w:r w:rsidRPr="003555F5">
              <w:rPr>
                <w:rFonts w:ascii="Verdana-Bold" w:hAnsi="Verdana-Bold" w:cs="Verdana-Bold"/>
                <w:b/>
                <w:bCs/>
                <w:color w:val="111111"/>
                <w:szCs w:val="16"/>
              </w:rPr>
              <w:t>OPIUM IMPORTS TO CHINA FROM INDIA</w:t>
            </w:r>
          </w:p>
          <w:p w14:paraId="1AF692AF" w14:textId="77777777" w:rsidR="00276A15" w:rsidRPr="00AC34C2" w:rsidRDefault="00276A15" w:rsidP="001B4429">
            <w:pPr>
              <w:autoSpaceDE w:val="0"/>
              <w:autoSpaceDN w:val="0"/>
              <w:adjustRightInd w:val="0"/>
              <w:jc w:val="center"/>
              <w:rPr>
                <w:rFonts w:ascii="Verdana" w:hAnsi="Verdana" w:cs="Verdana"/>
                <w:color w:val="111111"/>
                <w:sz w:val="20"/>
                <w:szCs w:val="16"/>
              </w:rPr>
            </w:pPr>
            <w:r w:rsidRPr="00AC34C2">
              <w:rPr>
                <w:rFonts w:ascii="Verdana" w:hAnsi="Verdana" w:cs="Verdana"/>
                <w:color w:val="111111"/>
                <w:sz w:val="20"/>
                <w:szCs w:val="16"/>
              </w:rPr>
              <w:t>(1 chest = approximately 140 pounds)</w:t>
            </w:r>
          </w:p>
          <w:p w14:paraId="0065F96A" w14:textId="77777777" w:rsidR="00276A15" w:rsidRPr="00AC34C2" w:rsidRDefault="00276A15" w:rsidP="001B4429">
            <w:pPr>
              <w:autoSpaceDE w:val="0"/>
              <w:autoSpaceDN w:val="0"/>
              <w:adjustRightInd w:val="0"/>
              <w:jc w:val="center"/>
              <w:rPr>
                <w:rFonts w:ascii="Verdana" w:hAnsi="Verdana" w:cs="Verdana"/>
                <w:color w:val="111111"/>
                <w:sz w:val="20"/>
                <w:szCs w:val="16"/>
              </w:rPr>
            </w:pPr>
          </w:p>
          <w:p w14:paraId="631E0B52" w14:textId="77777777" w:rsidR="00276A15" w:rsidRPr="00AC34C2" w:rsidRDefault="00276A15" w:rsidP="001B4429">
            <w:pPr>
              <w:autoSpaceDE w:val="0"/>
              <w:autoSpaceDN w:val="0"/>
              <w:adjustRightInd w:val="0"/>
              <w:jc w:val="center"/>
              <w:rPr>
                <w:rFonts w:ascii="Verdana" w:hAnsi="Verdana" w:cs="Verdana"/>
                <w:color w:val="111111"/>
                <w:sz w:val="20"/>
                <w:szCs w:val="16"/>
              </w:rPr>
            </w:pPr>
            <w:r w:rsidRPr="00AC34C2">
              <w:rPr>
                <w:rFonts w:ascii="Verdana" w:hAnsi="Verdana" w:cs="Verdana"/>
                <w:color w:val="111111"/>
                <w:sz w:val="20"/>
                <w:szCs w:val="16"/>
              </w:rPr>
              <w:t xml:space="preserve">1773 </w:t>
            </w:r>
            <w:r w:rsidRPr="00AC34C2">
              <w:rPr>
                <w:rFonts w:ascii="Verdana" w:hAnsi="Verdana" w:cs="Verdana"/>
                <w:color w:val="111111"/>
                <w:sz w:val="20"/>
                <w:szCs w:val="16"/>
              </w:rPr>
              <w:tab/>
            </w:r>
            <w:r w:rsidRPr="00AC34C2">
              <w:rPr>
                <w:rFonts w:ascii="Verdana" w:hAnsi="Verdana" w:cs="Verdana"/>
                <w:color w:val="111111"/>
                <w:sz w:val="20"/>
                <w:szCs w:val="16"/>
              </w:rPr>
              <w:tab/>
            </w:r>
            <w:r w:rsidRPr="00AC34C2">
              <w:rPr>
                <w:rFonts w:ascii="Verdana" w:hAnsi="Verdana" w:cs="Verdana"/>
                <w:color w:val="111111"/>
                <w:sz w:val="20"/>
                <w:szCs w:val="16"/>
              </w:rPr>
              <w:tab/>
              <w:t>1,000 chests</w:t>
            </w:r>
          </w:p>
          <w:p w14:paraId="12A526A4" w14:textId="77777777" w:rsidR="00276A15" w:rsidRPr="00AC34C2" w:rsidRDefault="00276A15" w:rsidP="001B4429">
            <w:pPr>
              <w:autoSpaceDE w:val="0"/>
              <w:autoSpaceDN w:val="0"/>
              <w:adjustRightInd w:val="0"/>
              <w:jc w:val="center"/>
              <w:rPr>
                <w:rFonts w:ascii="Verdana" w:hAnsi="Verdana" w:cs="Verdana"/>
                <w:color w:val="111111"/>
                <w:sz w:val="20"/>
                <w:szCs w:val="16"/>
              </w:rPr>
            </w:pPr>
            <w:r w:rsidRPr="00AC34C2">
              <w:rPr>
                <w:rFonts w:ascii="Verdana" w:hAnsi="Verdana" w:cs="Verdana"/>
                <w:color w:val="111111"/>
                <w:sz w:val="20"/>
                <w:szCs w:val="16"/>
              </w:rPr>
              <w:t xml:space="preserve">1790 </w:t>
            </w:r>
            <w:r w:rsidRPr="00AC34C2">
              <w:rPr>
                <w:rFonts w:ascii="Verdana" w:hAnsi="Verdana" w:cs="Verdana"/>
                <w:color w:val="111111"/>
                <w:sz w:val="20"/>
                <w:szCs w:val="16"/>
              </w:rPr>
              <w:tab/>
            </w:r>
            <w:r w:rsidRPr="00AC34C2">
              <w:rPr>
                <w:rFonts w:ascii="Verdana" w:hAnsi="Verdana" w:cs="Verdana"/>
                <w:color w:val="111111"/>
                <w:sz w:val="20"/>
                <w:szCs w:val="16"/>
              </w:rPr>
              <w:tab/>
            </w:r>
            <w:r w:rsidRPr="00AC34C2">
              <w:rPr>
                <w:rFonts w:ascii="Verdana" w:hAnsi="Verdana" w:cs="Verdana"/>
                <w:color w:val="111111"/>
                <w:sz w:val="20"/>
                <w:szCs w:val="16"/>
              </w:rPr>
              <w:tab/>
              <w:t>4,000 chests</w:t>
            </w:r>
          </w:p>
          <w:p w14:paraId="64C82397" w14:textId="77777777" w:rsidR="00276A15" w:rsidRPr="00AC34C2" w:rsidRDefault="00276A15" w:rsidP="001B4429">
            <w:pPr>
              <w:autoSpaceDE w:val="0"/>
              <w:autoSpaceDN w:val="0"/>
              <w:adjustRightInd w:val="0"/>
              <w:jc w:val="center"/>
              <w:rPr>
                <w:rFonts w:ascii="Verdana" w:hAnsi="Verdana" w:cs="Verdana"/>
                <w:color w:val="111111"/>
                <w:sz w:val="20"/>
                <w:szCs w:val="16"/>
              </w:rPr>
            </w:pPr>
            <w:r>
              <w:rPr>
                <w:rFonts w:ascii="Verdana" w:hAnsi="Verdana" w:cs="Verdana"/>
                <w:color w:val="111111"/>
                <w:sz w:val="20"/>
                <w:szCs w:val="16"/>
              </w:rPr>
              <w:t xml:space="preserve"> </w:t>
            </w:r>
            <w:proofErr w:type="gramStart"/>
            <w:r w:rsidRPr="00AC34C2">
              <w:rPr>
                <w:rFonts w:ascii="Verdana" w:hAnsi="Verdana" w:cs="Verdana"/>
                <w:color w:val="111111"/>
                <w:sz w:val="20"/>
                <w:szCs w:val="16"/>
              </w:rPr>
              <w:t>early</w:t>
            </w:r>
            <w:proofErr w:type="gramEnd"/>
            <w:r w:rsidRPr="00AC34C2">
              <w:rPr>
                <w:rFonts w:ascii="Verdana" w:hAnsi="Verdana" w:cs="Verdana"/>
                <w:color w:val="111111"/>
                <w:sz w:val="20"/>
                <w:szCs w:val="16"/>
              </w:rPr>
              <w:t xml:space="preserve"> 1820s </w:t>
            </w:r>
            <w:r w:rsidRPr="00AC34C2">
              <w:rPr>
                <w:rFonts w:ascii="Verdana" w:hAnsi="Verdana" w:cs="Verdana"/>
                <w:color w:val="111111"/>
                <w:sz w:val="20"/>
                <w:szCs w:val="16"/>
              </w:rPr>
              <w:tab/>
            </w:r>
            <w:r w:rsidRPr="00AC34C2">
              <w:rPr>
                <w:rFonts w:ascii="Verdana" w:hAnsi="Verdana" w:cs="Verdana"/>
                <w:color w:val="111111"/>
                <w:sz w:val="20"/>
                <w:szCs w:val="16"/>
              </w:rPr>
              <w:tab/>
              <w:t>10,000 chests</w:t>
            </w:r>
          </w:p>
          <w:p w14:paraId="6D0A32AB" w14:textId="77777777" w:rsidR="00276A15" w:rsidRPr="00AC34C2" w:rsidRDefault="00276A15" w:rsidP="001B4429">
            <w:pPr>
              <w:autoSpaceDE w:val="0"/>
              <w:autoSpaceDN w:val="0"/>
              <w:adjustRightInd w:val="0"/>
              <w:jc w:val="center"/>
              <w:rPr>
                <w:rFonts w:ascii="Verdana" w:hAnsi="Verdana" w:cs="Verdana"/>
                <w:color w:val="111111"/>
                <w:sz w:val="20"/>
                <w:szCs w:val="16"/>
              </w:rPr>
            </w:pPr>
            <w:r>
              <w:rPr>
                <w:rFonts w:ascii="Verdana" w:hAnsi="Verdana" w:cs="Verdana"/>
                <w:color w:val="111111"/>
                <w:sz w:val="20"/>
                <w:szCs w:val="16"/>
              </w:rPr>
              <w:t xml:space="preserve"> </w:t>
            </w:r>
            <w:r w:rsidRPr="00AC34C2">
              <w:rPr>
                <w:rFonts w:ascii="Verdana" w:hAnsi="Verdana" w:cs="Verdana"/>
                <w:color w:val="111111"/>
                <w:sz w:val="20"/>
                <w:szCs w:val="16"/>
              </w:rPr>
              <w:t xml:space="preserve">1828 </w:t>
            </w:r>
            <w:r w:rsidRPr="00AC34C2">
              <w:rPr>
                <w:rFonts w:ascii="Verdana" w:hAnsi="Verdana" w:cs="Verdana"/>
                <w:color w:val="111111"/>
                <w:sz w:val="20"/>
                <w:szCs w:val="16"/>
              </w:rPr>
              <w:tab/>
            </w:r>
            <w:r w:rsidRPr="00AC34C2">
              <w:rPr>
                <w:rFonts w:ascii="Verdana" w:hAnsi="Verdana" w:cs="Verdana"/>
                <w:color w:val="111111"/>
                <w:sz w:val="20"/>
                <w:szCs w:val="16"/>
              </w:rPr>
              <w:tab/>
            </w:r>
            <w:r w:rsidRPr="00AC34C2">
              <w:rPr>
                <w:rFonts w:ascii="Verdana" w:hAnsi="Verdana" w:cs="Verdana"/>
                <w:color w:val="111111"/>
                <w:sz w:val="20"/>
                <w:szCs w:val="16"/>
              </w:rPr>
              <w:tab/>
              <w:t>18,000 chests</w:t>
            </w:r>
          </w:p>
          <w:p w14:paraId="3B46A9A8" w14:textId="77777777" w:rsidR="00276A15" w:rsidRPr="00AC34C2" w:rsidRDefault="00276A15" w:rsidP="001B4429">
            <w:pPr>
              <w:autoSpaceDE w:val="0"/>
              <w:autoSpaceDN w:val="0"/>
              <w:adjustRightInd w:val="0"/>
              <w:jc w:val="center"/>
              <w:rPr>
                <w:rFonts w:ascii="Verdana" w:hAnsi="Verdana" w:cs="Verdana"/>
                <w:color w:val="111111"/>
                <w:sz w:val="20"/>
                <w:szCs w:val="16"/>
              </w:rPr>
            </w:pPr>
            <w:r>
              <w:rPr>
                <w:rFonts w:ascii="Verdana" w:hAnsi="Verdana" w:cs="Verdana"/>
                <w:color w:val="111111"/>
                <w:sz w:val="20"/>
                <w:szCs w:val="16"/>
              </w:rPr>
              <w:t xml:space="preserve"> </w:t>
            </w:r>
            <w:r w:rsidRPr="00AC34C2">
              <w:rPr>
                <w:rFonts w:ascii="Verdana" w:hAnsi="Verdana" w:cs="Verdana"/>
                <w:color w:val="111111"/>
                <w:sz w:val="20"/>
                <w:szCs w:val="16"/>
              </w:rPr>
              <w:t xml:space="preserve">1839 </w:t>
            </w:r>
            <w:r w:rsidRPr="00AC34C2">
              <w:rPr>
                <w:rFonts w:ascii="Verdana" w:hAnsi="Verdana" w:cs="Verdana"/>
                <w:color w:val="111111"/>
                <w:sz w:val="20"/>
                <w:szCs w:val="16"/>
              </w:rPr>
              <w:tab/>
            </w:r>
            <w:r w:rsidRPr="00AC34C2">
              <w:rPr>
                <w:rFonts w:ascii="Verdana" w:hAnsi="Verdana" w:cs="Verdana"/>
                <w:color w:val="111111"/>
                <w:sz w:val="20"/>
                <w:szCs w:val="16"/>
              </w:rPr>
              <w:tab/>
            </w:r>
            <w:r w:rsidRPr="00AC34C2">
              <w:rPr>
                <w:rFonts w:ascii="Verdana" w:hAnsi="Verdana" w:cs="Verdana"/>
                <w:color w:val="111111"/>
                <w:sz w:val="20"/>
                <w:szCs w:val="16"/>
              </w:rPr>
              <w:tab/>
              <w:t>40,000 chests</w:t>
            </w:r>
          </w:p>
          <w:p w14:paraId="20E75C4A" w14:textId="77777777" w:rsidR="00276A15" w:rsidRPr="00AC34C2" w:rsidRDefault="00276A15" w:rsidP="001B4429">
            <w:pPr>
              <w:autoSpaceDE w:val="0"/>
              <w:autoSpaceDN w:val="0"/>
              <w:adjustRightInd w:val="0"/>
              <w:jc w:val="center"/>
              <w:rPr>
                <w:rFonts w:ascii="Verdana" w:hAnsi="Verdana" w:cs="Verdana"/>
                <w:color w:val="111111"/>
                <w:sz w:val="20"/>
                <w:szCs w:val="16"/>
              </w:rPr>
            </w:pPr>
            <w:r>
              <w:rPr>
                <w:rFonts w:ascii="Verdana" w:hAnsi="Verdana" w:cs="Verdana"/>
                <w:color w:val="111111"/>
                <w:sz w:val="20"/>
                <w:szCs w:val="16"/>
              </w:rPr>
              <w:t xml:space="preserve"> </w:t>
            </w:r>
            <w:r w:rsidRPr="00AC34C2">
              <w:rPr>
                <w:rFonts w:ascii="Verdana" w:hAnsi="Verdana" w:cs="Verdana"/>
                <w:color w:val="111111"/>
                <w:sz w:val="20"/>
                <w:szCs w:val="16"/>
              </w:rPr>
              <w:t xml:space="preserve">1865 </w:t>
            </w:r>
            <w:r w:rsidRPr="00AC34C2">
              <w:rPr>
                <w:rFonts w:ascii="Verdana" w:hAnsi="Verdana" w:cs="Verdana"/>
                <w:color w:val="111111"/>
                <w:sz w:val="20"/>
                <w:szCs w:val="16"/>
              </w:rPr>
              <w:tab/>
            </w:r>
            <w:r w:rsidRPr="00AC34C2">
              <w:rPr>
                <w:rFonts w:ascii="Verdana" w:hAnsi="Verdana" w:cs="Verdana"/>
                <w:color w:val="111111"/>
                <w:sz w:val="20"/>
                <w:szCs w:val="16"/>
              </w:rPr>
              <w:tab/>
            </w:r>
            <w:r w:rsidRPr="00AC34C2">
              <w:rPr>
                <w:rFonts w:ascii="Verdana" w:hAnsi="Verdana" w:cs="Verdana"/>
                <w:color w:val="111111"/>
                <w:sz w:val="20"/>
                <w:szCs w:val="16"/>
              </w:rPr>
              <w:tab/>
              <w:t>76,000 chests</w:t>
            </w:r>
          </w:p>
          <w:p w14:paraId="66CC3695" w14:textId="77777777" w:rsidR="00276A15" w:rsidRPr="00AC34C2" w:rsidRDefault="00276A15" w:rsidP="001B4429">
            <w:pPr>
              <w:autoSpaceDE w:val="0"/>
              <w:autoSpaceDN w:val="0"/>
              <w:adjustRightInd w:val="0"/>
              <w:jc w:val="center"/>
              <w:rPr>
                <w:rFonts w:ascii="Verdana" w:hAnsi="Verdana" w:cs="Verdana"/>
                <w:color w:val="111111"/>
                <w:sz w:val="20"/>
                <w:szCs w:val="16"/>
              </w:rPr>
            </w:pPr>
            <w:r>
              <w:rPr>
                <w:rFonts w:ascii="Verdana" w:hAnsi="Verdana" w:cs="Verdana"/>
                <w:color w:val="111111"/>
                <w:sz w:val="20"/>
                <w:szCs w:val="16"/>
              </w:rPr>
              <w:t xml:space="preserve">           </w:t>
            </w:r>
            <w:r w:rsidRPr="00AC34C2">
              <w:rPr>
                <w:rFonts w:ascii="Verdana" w:hAnsi="Verdana" w:cs="Verdana"/>
                <w:color w:val="111111"/>
                <w:sz w:val="20"/>
                <w:szCs w:val="16"/>
              </w:rPr>
              <w:t xml:space="preserve">1884 </w:t>
            </w:r>
            <w:r w:rsidRPr="00AC34C2">
              <w:rPr>
                <w:rFonts w:ascii="Verdana" w:hAnsi="Verdana" w:cs="Verdana"/>
                <w:color w:val="111111"/>
                <w:sz w:val="20"/>
                <w:szCs w:val="16"/>
              </w:rPr>
              <w:tab/>
            </w:r>
            <w:r w:rsidRPr="00AC34C2">
              <w:rPr>
                <w:rFonts w:ascii="Verdana" w:hAnsi="Verdana" w:cs="Verdana"/>
                <w:color w:val="111111"/>
                <w:sz w:val="20"/>
                <w:szCs w:val="16"/>
              </w:rPr>
              <w:tab/>
            </w:r>
            <w:r w:rsidRPr="00AC34C2">
              <w:rPr>
                <w:rFonts w:ascii="Verdana" w:hAnsi="Verdana" w:cs="Verdana"/>
                <w:color w:val="111111"/>
                <w:sz w:val="20"/>
                <w:szCs w:val="16"/>
              </w:rPr>
              <w:tab/>
              <w:t>81,000 chests (peak)</w:t>
            </w:r>
          </w:p>
          <w:p w14:paraId="4356D8B5" w14:textId="77777777" w:rsidR="00276A15" w:rsidRPr="00AC34C2" w:rsidRDefault="00276A15" w:rsidP="001B4429">
            <w:pPr>
              <w:autoSpaceDE w:val="0"/>
              <w:autoSpaceDN w:val="0"/>
              <w:adjustRightInd w:val="0"/>
              <w:jc w:val="center"/>
              <w:rPr>
                <w:rFonts w:ascii="Verdana" w:hAnsi="Verdana" w:cs="Verdana"/>
                <w:color w:val="111111"/>
                <w:sz w:val="10"/>
                <w:szCs w:val="16"/>
              </w:rPr>
            </w:pPr>
          </w:p>
          <w:p w14:paraId="75C464C7" w14:textId="77777777" w:rsidR="00276A15" w:rsidRPr="003555F5" w:rsidRDefault="00276A15" w:rsidP="001B4429">
            <w:pPr>
              <w:jc w:val="center"/>
              <w:rPr>
                <w:rFonts w:ascii="Verdana" w:hAnsi="Verdana" w:cs="Verdana"/>
                <w:color w:val="000000"/>
                <w:sz w:val="15"/>
                <w:szCs w:val="11"/>
              </w:rPr>
            </w:pPr>
            <w:r w:rsidRPr="000C7C84">
              <w:rPr>
                <w:rFonts w:ascii="Verdana" w:hAnsi="Verdana" w:cs="Verdana"/>
                <w:b/>
                <w:color w:val="000000"/>
                <w:sz w:val="16"/>
                <w:szCs w:val="11"/>
              </w:rPr>
              <w:t>Source</w:t>
            </w:r>
            <w:r w:rsidRPr="000C7C84">
              <w:rPr>
                <w:rFonts w:ascii="Verdana" w:hAnsi="Verdana" w:cs="Verdana"/>
                <w:color w:val="000000"/>
                <w:sz w:val="14"/>
                <w:szCs w:val="11"/>
              </w:rPr>
              <w:t xml:space="preserve">: </w:t>
            </w:r>
            <w:r w:rsidRPr="000C7C84">
              <w:rPr>
                <w:rFonts w:ascii="Verdana" w:hAnsi="Verdana" w:cs="Verdana"/>
                <w:color w:val="000000"/>
                <w:sz w:val="16"/>
                <w:szCs w:val="16"/>
              </w:rPr>
              <w:t xml:space="preserve">Jonathan Spence, </w:t>
            </w:r>
            <w:r w:rsidRPr="000C7C84">
              <w:rPr>
                <w:rFonts w:ascii="Verdana-Italic" w:hAnsi="Verdana-Italic" w:cs="Verdana-Italic"/>
                <w:i/>
                <w:iCs/>
                <w:color w:val="000000"/>
                <w:sz w:val="16"/>
                <w:szCs w:val="16"/>
              </w:rPr>
              <w:t xml:space="preserve">Chinese Roundabout </w:t>
            </w:r>
            <w:r w:rsidRPr="000C7C84">
              <w:rPr>
                <w:rFonts w:ascii="Verdana" w:hAnsi="Verdana" w:cs="Verdana"/>
                <w:color w:val="000000"/>
                <w:sz w:val="16"/>
                <w:szCs w:val="16"/>
              </w:rPr>
              <w:t>(Norton, 1992), pp. 233-35</w:t>
            </w:r>
          </w:p>
        </w:tc>
      </w:tr>
    </w:tbl>
    <w:p w14:paraId="644E39FD" w14:textId="2DBE2736" w:rsidR="00276A15" w:rsidRDefault="00276A15" w:rsidP="00276A15">
      <w:pPr>
        <w:autoSpaceDE w:val="0"/>
        <w:autoSpaceDN w:val="0"/>
        <w:adjustRightInd w:val="0"/>
        <w:rPr>
          <w:rFonts w:ascii="Verdana-Bold" w:hAnsi="Verdana-Bold" w:cs="Verdana-Bold"/>
          <w:b/>
          <w:bCs/>
          <w:color w:val="111111"/>
          <w:sz w:val="16"/>
          <w:szCs w:val="16"/>
        </w:rPr>
      </w:pPr>
      <w:r>
        <w:rPr>
          <w:noProof/>
        </w:rPr>
        <mc:AlternateContent>
          <mc:Choice Requires="wps">
            <w:drawing>
              <wp:anchor distT="0" distB="0" distL="114300" distR="114300" simplePos="0" relativeHeight="251667456" behindDoc="0" locked="0" layoutInCell="1" allowOverlap="1" wp14:anchorId="5F3FBEFC" wp14:editId="126AFED0">
                <wp:simplePos x="0" y="0"/>
                <wp:positionH relativeFrom="column">
                  <wp:posOffset>702310</wp:posOffset>
                </wp:positionH>
                <wp:positionV relativeFrom="paragraph">
                  <wp:posOffset>72390</wp:posOffset>
                </wp:positionV>
                <wp:extent cx="1675130" cy="449580"/>
                <wp:effectExtent l="635" t="6350" r="13335"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449580"/>
                        </a:xfrm>
                        <a:prstGeom prst="rect">
                          <a:avLst/>
                        </a:prstGeom>
                        <a:solidFill>
                          <a:srgbClr val="FFFFFF"/>
                        </a:solidFill>
                        <a:ln w="9525">
                          <a:solidFill>
                            <a:srgbClr val="000000"/>
                          </a:solidFill>
                          <a:miter lim="800000"/>
                          <a:headEnd/>
                          <a:tailEnd/>
                        </a:ln>
                      </wps:spPr>
                      <wps:txbx>
                        <w:txbxContent>
                          <w:p w14:paraId="05000480" w14:textId="77777777" w:rsidR="001B4429" w:rsidRDefault="001B4429" w:rsidP="00276A15">
                            <w:pPr>
                              <w:autoSpaceDE w:val="0"/>
                              <w:autoSpaceDN w:val="0"/>
                              <w:adjustRightInd w:val="0"/>
                              <w:rPr>
                                <w:rFonts w:ascii="TimesNewRomanPS-ItalicMT" w:hAnsi="TimesNewRomanPS-ItalicMT" w:cs="TimesNewRomanPS-ItalicMT"/>
                                <w:i/>
                                <w:iCs/>
                                <w:color w:val="2D2D2D"/>
                                <w:sz w:val="17"/>
                                <w:szCs w:val="17"/>
                              </w:rPr>
                            </w:pPr>
                            <w:r w:rsidRPr="00AC34C2">
                              <w:rPr>
                                <w:rFonts w:ascii="TimesNewRomanPS-ItalicMT" w:hAnsi="TimesNewRomanPS-ItalicMT" w:cs="TimesNewRomanPS-ItalicMT"/>
                                <w:b/>
                                <w:iCs/>
                                <w:color w:val="2D2D2D"/>
                                <w:sz w:val="17"/>
                                <w:szCs w:val="17"/>
                              </w:rPr>
                              <w:t>Source</w:t>
                            </w:r>
                            <w:r>
                              <w:rPr>
                                <w:rFonts w:ascii="TimesNewRomanPS-ItalicMT" w:hAnsi="TimesNewRomanPS-ItalicMT" w:cs="TimesNewRomanPS-ItalicMT"/>
                                <w:i/>
                                <w:iCs/>
                                <w:color w:val="2D2D2D"/>
                                <w:sz w:val="17"/>
                                <w:szCs w:val="17"/>
                              </w:rPr>
                              <w:t>:  Chinese Mandarins,</w:t>
                            </w:r>
                          </w:p>
                          <w:p w14:paraId="6CB956B9" w14:textId="77777777" w:rsidR="001B4429" w:rsidRDefault="001B4429" w:rsidP="00276A15">
                            <w:pPr>
                              <w:autoSpaceDE w:val="0"/>
                              <w:autoSpaceDN w:val="0"/>
                              <w:adjustRightInd w:val="0"/>
                              <w:rPr>
                                <w:rFonts w:ascii="TimesNewRomanPSMT" w:hAnsi="TimesNewRomanPSMT" w:cs="TimesNewRomanPSMT"/>
                                <w:color w:val="2D2D2D"/>
                                <w:sz w:val="17"/>
                                <w:szCs w:val="17"/>
                              </w:rPr>
                            </w:pPr>
                            <w:r>
                              <w:rPr>
                                <w:rFonts w:ascii="TimesNewRomanPSMT" w:hAnsi="TimesNewRomanPSMT" w:cs="TimesNewRomanPSMT"/>
                                <w:color w:val="2D2D2D"/>
                                <w:sz w:val="17"/>
                                <w:szCs w:val="17"/>
                              </w:rPr>
                              <w:t>Illustrated London News,</w:t>
                            </w:r>
                          </w:p>
                          <w:p w14:paraId="1D40E834" w14:textId="77777777" w:rsidR="001B4429" w:rsidRDefault="001B4429" w:rsidP="00276A15">
                            <w:r>
                              <w:rPr>
                                <w:rFonts w:ascii="TimesNewRomanPS-ItalicMT" w:hAnsi="TimesNewRomanPS-ItalicMT" w:cs="TimesNewRomanPS-ItalicMT"/>
                                <w:i/>
                                <w:iCs/>
                                <w:color w:val="2D2D2D"/>
                                <w:sz w:val="17"/>
                                <w:szCs w:val="17"/>
                              </w:rPr>
                              <w:t>November 12, 1842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5.3pt;margin-top:5.7pt;width:131.9pt;height:3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">
                <v:textbox>
                  <w:txbxContent>
                    <w:p w14:paraId="05000480" w14:textId="77777777" w:rsidR="001B4429" w:rsidRDefault="001B4429" w:rsidP="00276A15">
                      <w:pPr>
                        <w:autoSpaceDE w:val="0"/>
                        <w:autoSpaceDN w:val="0"/>
                        <w:adjustRightInd w:val="0"/>
                        <w:rPr>
                          <w:rFonts w:ascii="TimesNewRomanPS-ItalicMT" w:hAnsi="TimesNewRomanPS-ItalicMT" w:cs="TimesNewRomanPS-ItalicMT"/>
                          <w:i/>
                          <w:iCs/>
                          <w:color w:val="2D2D2D"/>
                          <w:sz w:val="17"/>
                          <w:szCs w:val="17"/>
                        </w:rPr>
                      </w:pPr>
                      <w:r w:rsidRPr="00AC34C2">
                        <w:rPr>
                          <w:rFonts w:ascii="TimesNewRomanPS-ItalicMT" w:hAnsi="TimesNewRomanPS-ItalicMT" w:cs="TimesNewRomanPS-ItalicMT"/>
                          <w:b/>
                          <w:iCs/>
                          <w:color w:val="2D2D2D"/>
                          <w:sz w:val="17"/>
                          <w:szCs w:val="17"/>
                        </w:rPr>
                        <w:t>Source</w:t>
                      </w:r>
                      <w:r>
                        <w:rPr>
                          <w:rFonts w:ascii="TimesNewRomanPS-ItalicMT" w:hAnsi="TimesNewRomanPS-ItalicMT" w:cs="TimesNewRomanPS-ItalicMT"/>
                          <w:i/>
                          <w:iCs/>
                          <w:color w:val="2D2D2D"/>
                          <w:sz w:val="17"/>
                          <w:szCs w:val="17"/>
                        </w:rPr>
                        <w:t>:  Chinese Mandarins,</w:t>
                      </w:r>
                    </w:p>
                    <w:p w14:paraId="6CB956B9" w14:textId="77777777" w:rsidR="001B4429" w:rsidRDefault="001B4429" w:rsidP="00276A15">
                      <w:pPr>
                        <w:autoSpaceDE w:val="0"/>
                        <w:autoSpaceDN w:val="0"/>
                        <w:adjustRightInd w:val="0"/>
                        <w:rPr>
                          <w:rFonts w:ascii="TimesNewRomanPSMT" w:hAnsi="TimesNewRomanPSMT" w:cs="TimesNewRomanPSMT"/>
                          <w:color w:val="2D2D2D"/>
                          <w:sz w:val="17"/>
                          <w:szCs w:val="17"/>
                        </w:rPr>
                      </w:pPr>
                      <w:r>
                        <w:rPr>
                          <w:rFonts w:ascii="TimesNewRomanPSMT" w:hAnsi="TimesNewRomanPSMT" w:cs="TimesNewRomanPSMT"/>
                          <w:color w:val="2D2D2D"/>
                          <w:sz w:val="17"/>
                          <w:szCs w:val="17"/>
                        </w:rPr>
                        <w:t>Illustrated London News,</w:t>
                      </w:r>
                    </w:p>
                    <w:p w14:paraId="1D40E834" w14:textId="77777777" w:rsidR="001B4429" w:rsidRDefault="001B4429" w:rsidP="00276A15">
                      <w:r>
                        <w:rPr>
                          <w:rFonts w:ascii="TimesNewRomanPS-ItalicMT" w:hAnsi="TimesNewRomanPS-ItalicMT" w:cs="TimesNewRomanPS-ItalicMT"/>
                          <w:i/>
                          <w:iCs/>
                          <w:color w:val="2D2D2D"/>
                          <w:sz w:val="17"/>
                          <w:szCs w:val="17"/>
                        </w:rPr>
                        <w:t>November 12, 1842</w:t>
                      </w:r>
                    </w:p>
                  </w:txbxContent>
                </v:textbox>
              </v:shape>
            </w:pict>
          </mc:Fallback>
        </mc:AlternateContent>
      </w:r>
    </w:p>
    <w:p w14:paraId="281380C5" w14:textId="77777777" w:rsidR="00276A15" w:rsidRDefault="00276A15" w:rsidP="00276A15">
      <w:pPr>
        <w:autoSpaceDE w:val="0"/>
        <w:autoSpaceDN w:val="0"/>
        <w:adjustRightInd w:val="0"/>
        <w:rPr>
          <w:rFonts w:cs="Calibri"/>
          <w:b/>
          <w:bCs/>
          <w:color w:val="111111"/>
          <w:szCs w:val="16"/>
        </w:rPr>
      </w:pPr>
    </w:p>
    <w:p w14:paraId="0F3FC196" w14:textId="77777777" w:rsidR="00276A15" w:rsidRDefault="00276A15" w:rsidP="00276A15">
      <w:pPr>
        <w:autoSpaceDE w:val="0"/>
        <w:autoSpaceDN w:val="0"/>
        <w:adjustRightInd w:val="0"/>
        <w:rPr>
          <w:rFonts w:cs="Calibri"/>
          <w:b/>
          <w:bCs/>
          <w:color w:val="111111"/>
          <w:szCs w:val="16"/>
        </w:rPr>
      </w:pPr>
    </w:p>
    <w:p w14:paraId="1BF25DED" w14:textId="77777777" w:rsidR="00276A15" w:rsidRDefault="00276A15" w:rsidP="00276A15">
      <w:pPr>
        <w:autoSpaceDE w:val="0"/>
        <w:autoSpaceDN w:val="0"/>
        <w:adjustRightInd w:val="0"/>
        <w:rPr>
          <w:rFonts w:cs="Calibri"/>
          <w:b/>
          <w:bCs/>
          <w:color w:val="111111"/>
          <w:szCs w:val="16"/>
        </w:rPr>
      </w:pPr>
    </w:p>
    <w:p w14:paraId="3C0A1D0C" w14:textId="77777777" w:rsidR="00276A15" w:rsidRPr="000C7C84" w:rsidRDefault="00276A15" w:rsidP="00276A15">
      <w:pPr>
        <w:autoSpaceDE w:val="0"/>
        <w:autoSpaceDN w:val="0"/>
        <w:adjustRightInd w:val="0"/>
        <w:rPr>
          <w:rFonts w:cs="Calibri"/>
          <w:b/>
          <w:bCs/>
          <w:color w:val="111111"/>
          <w:szCs w:val="16"/>
        </w:rPr>
      </w:pPr>
      <w:r w:rsidRPr="000C7C84">
        <w:rPr>
          <w:rFonts w:cs="Calibri"/>
          <w:b/>
          <w:bCs/>
          <w:color w:val="111111"/>
          <w:szCs w:val="16"/>
        </w:rPr>
        <w:t xml:space="preserve">The </w:t>
      </w:r>
      <w:proofErr w:type="spellStart"/>
      <w:r w:rsidRPr="000C7C84">
        <w:rPr>
          <w:rFonts w:cs="Calibri"/>
          <w:b/>
          <w:bCs/>
          <w:color w:val="111111"/>
          <w:szCs w:val="16"/>
        </w:rPr>
        <w:t>Daoguang</w:t>
      </w:r>
      <w:proofErr w:type="spellEnd"/>
      <w:r w:rsidRPr="000C7C84">
        <w:rPr>
          <w:rFonts w:cs="Calibri"/>
          <w:b/>
          <w:bCs/>
          <w:color w:val="111111"/>
          <w:szCs w:val="16"/>
        </w:rPr>
        <w:t xml:space="preserve"> Emperor &amp; Commissioner Lin</w:t>
      </w:r>
    </w:p>
    <w:p w14:paraId="6B0927EE" w14:textId="77777777" w:rsidR="00276A15" w:rsidRPr="004F6A0C" w:rsidRDefault="00276A15" w:rsidP="00276A15">
      <w:pPr>
        <w:autoSpaceDE w:val="0"/>
        <w:autoSpaceDN w:val="0"/>
        <w:adjustRightInd w:val="0"/>
        <w:rPr>
          <w:rFonts w:cs="Calibri"/>
          <w:color w:val="111111"/>
          <w:szCs w:val="16"/>
        </w:rPr>
      </w:pPr>
      <w:r w:rsidRPr="004F6A0C">
        <w:rPr>
          <w:rFonts w:cs="Calibri"/>
          <w:color w:val="111111"/>
          <w:szCs w:val="16"/>
        </w:rPr>
        <w:t xml:space="preserve">By the 1830s, up to 20 percent of central government officials, 30 percent of local officials, and 30 percent of low-level officials regularly consumed opium. The </w:t>
      </w:r>
      <w:proofErr w:type="spellStart"/>
      <w:r w:rsidRPr="004F6A0C">
        <w:rPr>
          <w:rFonts w:cs="Calibri"/>
          <w:color w:val="111111"/>
          <w:szCs w:val="16"/>
        </w:rPr>
        <w:t>Daoguang</w:t>
      </w:r>
      <w:proofErr w:type="spellEnd"/>
      <w:r w:rsidRPr="004F6A0C">
        <w:rPr>
          <w:rFonts w:cs="Calibri"/>
          <w:color w:val="111111"/>
          <w:szCs w:val="16"/>
        </w:rPr>
        <w:t xml:space="preserve"> emperor (r. 1821–50) himself was an addict, as </w:t>
      </w:r>
      <w:proofErr w:type="gramStart"/>
      <w:r w:rsidRPr="004F6A0C">
        <w:rPr>
          <w:rFonts w:cs="Calibri"/>
          <w:color w:val="111111"/>
          <w:szCs w:val="16"/>
        </w:rPr>
        <w:t>were most of his court</w:t>
      </w:r>
      <w:proofErr w:type="gramEnd"/>
      <w:r w:rsidRPr="004F6A0C">
        <w:rPr>
          <w:rFonts w:cs="Calibri"/>
          <w:color w:val="111111"/>
          <w:szCs w:val="16"/>
        </w:rPr>
        <w:t xml:space="preserve">.  </w:t>
      </w:r>
    </w:p>
    <w:p w14:paraId="594DB5BE" w14:textId="753D09AE" w:rsidR="00276A15" w:rsidRPr="004F6A0C" w:rsidRDefault="000F203F" w:rsidP="00276A15">
      <w:pPr>
        <w:autoSpaceDE w:val="0"/>
        <w:autoSpaceDN w:val="0"/>
        <w:adjustRightInd w:val="0"/>
        <w:rPr>
          <w:rFonts w:cs="Calibri"/>
          <w:color w:val="111111"/>
          <w:szCs w:val="16"/>
        </w:rPr>
      </w:pPr>
      <w:r>
        <w:rPr>
          <w:noProof/>
        </w:rPr>
        <mc:AlternateContent>
          <mc:Choice Requires="wps">
            <w:drawing>
              <wp:anchor distT="0" distB="0" distL="114300" distR="114300" simplePos="0" relativeHeight="251669504" behindDoc="0" locked="0" layoutInCell="1" allowOverlap="1" wp14:anchorId="1BB9EC25" wp14:editId="0B502B0C">
                <wp:simplePos x="0" y="0"/>
                <wp:positionH relativeFrom="column">
                  <wp:posOffset>844369</wp:posOffset>
                </wp:positionH>
                <wp:positionV relativeFrom="paragraph">
                  <wp:posOffset>172266</wp:posOffset>
                </wp:positionV>
                <wp:extent cx="2726690" cy="554355"/>
                <wp:effectExtent l="0" t="0" r="30480" b="298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54355"/>
                        </a:xfrm>
                        <a:prstGeom prst="rect">
                          <a:avLst/>
                        </a:prstGeom>
                        <a:solidFill>
                          <a:srgbClr val="FFFFFF"/>
                        </a:solidFill>
                        <a:ln w="9525">
                          <a:solidFill>
                            <a:srgbClr val="000000"/>
                          </a:solidFill>
                          <a:miter lim="800000"/>
                          <a:headEnd/>
                          <a:tailEnd/>
                        </a:ln>
                      </wps:spPr>
                      <wps:txbx>
                        <w:txbxContent>
                          <w:p w14:paraId="77005B82" w14:textId="77777777" w:rsidR="001B4429" w:rsidRPr="004F6A0C" w:rsidRDefault="001B4429" w:rsidP="00276A15">
                            <w:pPr>
                              <w:autoSpaceDE w:val="0"/>
                              <w:autoSpaceDN w:val="0"/>
                              <w:adjustRightInd w:val="0"/>
                              <w:rPr>
                                <w:rFonts w:ascii="TimesNewRomanPS-ItalicMT" w:hAnsi="TimesNewRomanPS-ItalicMT" w:cs="TimesNewRomanPS-ItalicMT"/>
                                <w:i/>
                                <w:iCs/>
                                <w:color w:val="2D2D2D"/>
                                <w:sz w:val="20"/>
                                <w:szCs w:val="20"/>
                              </w:rPr>
                            </w:pPr>
                            <w:r w:rsidRPr="004F6A0C">
                              <w:rPr>
                                <w:rFonts w:ascii="TimesNewRomanPS-ItalicMT" w:hAnsi="TimesNewRomanPS-ItalicMT" w:cs="TimesNewRomanPS-ItalicMT"/>
                                <w:b/>
                                <w:iCs/>
                                <w:color w:val="2D2D2D"/>
                                <w:sz w:val="20"/>
                                <w:szCs w:val="20"/>
                              </w:rPr>
                              <w:t>Source</w:t>
                            </w:r>
                            <w:r w:rsidRPr="004F6A0C">
                              <w:rPr>
                                <w:rFonts w:ascii="TimesNewRomanPS-ItalicMT" w:hAnsi="TimesNewRomanPS-ItalicMT" w:cs="TimesNewRomanPS-ItalicMT"/>
                                <w:i/>
                                <w:iCs/>
                                <w:color w:val="2D2D2D"/>
                                <w:sz w:val="20"/>
                                <w:szCs w:val="20"/>
                              </w:rPr>
                              <w:t xml:space="preserve">: “The Imperial Portrait of a Chinese Emperor called </w:t>
                            </w:r>
                            <w:proofErr w:type="spellStart"/>
                            <w:r w:rsidRPr="004F6A0C">
                              <w:rPr>
                                <w:rFonts w:ascii="TimesNewRomanPS-ItalicMT" w:hAnsi="TimesNewRomanPS-ItalicMT" w:cs="TimesNewRomanPS-ItalicMT"/>
                                <w:i/>
                                <w:iCs/>
                                <w:color w:val="2D2D2D"/>
                                <w:sz w:val="20"/>
                                <w:szCs w:val="20"/>
                              </w:rPr>
                              <w:t>Daoguang</w:t>
                            </w:r>
                            <w:proofErr w:type="spellEnd"/>
                            <w:r w:rsidRPr="004F6A0C">
                              <w:rPr>
                                <w:rFonts w:ascii="TimesNewRomanPS-ItalicMT" w:hAnsi="TimesNewRomanPS-ItalicMT" w:cs="TimesNewRomanPS-ItalicMT"/>
                                <w:i/>
                                <w:iCs/>
                                <w:color w:val="2D2D2D"/>
                                <w:sz w:val="20"/>
                                <w:szCs w:val="20"/>
                              </w:rPr>
                              <w:t>’”</w:t>
                            </w:r>
                          </w:p>
                          <w:p w14:paraId="63C37F7D" w14:textId="77777777" w:rsidR="001B4429" w:rsidRPr="004F6A0C" w:rsidRDefault="001B4429" w:rsidP="00276A15">
                            <w:pPr>
                              <w:rPr>
                                <w:sz w:val="20"/>
                                <w:szCs w:val="20"/>
                              </w:rPr>
                            </w:pPr>
                            <w:r w:rsidRPr="004F6A0C">
                              <w:rPr>
                                <w:rFonts w:ascii="Verdana" w:hAnsi="Verdana" w:cs="Verdana"/>
                                <w:color w:val="333333"/>
                                <w:sz w:val="20"/>
                                <w:szCs w:val="20"/>
                              </w:rPr>
                              <w:t>Wikimedia Commons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66.5pt;margin-top:13.55pt;width:214.7pt;height:43.6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">
                <v:textbox>
                  <w:txbxContent>
                    <w:p w14:paraId="77005B82" w14:textId="77777777" w:rsidR="001B4429" w:rsidRPr="004F6A0C" w:rsidRDefault="001B4429" w:rsidP="00276A15">
                      <w:pPr>
                        <w:autoSpaceDE w:val="0"/>
                        <w:autoSpaceDN w:val="0"/>
                        <w:adjustRightInd w:val="0"/>
                        <w:rPr>
                          <w:rFonts w:ascii="TimesNewRomanPS-ItalicMT" w:hAnsi="TimesNewRomanPS-ItalicMT" w:cs="TimesNewRomanPS-ItalicMT"/>
                          <w:i/>
                          <w:iCs/>
                          <w:color w:val="2D2D2D"/>
                          <w:sz w:val="20"/>
                          <w:szCs w:val="20"/>
                        </w:rPr>
                      </w:pPr>
                      <w:r w:rsidRPr="004F6A0C">
                        <w:rPr>
                          <w:rFonts w:ascii="TimesNewRomanPS-ItalicMT" w:hAnsi="TimesNewRomanPS-ItalicMT" w:cs="TimesNewRomanPS-ItalicMT"/>
                          <w:b/>
                          <w:iCs/>
                          <w:color w:val="2D2D2D"/>
                          <w:sz w:val="20"/>
                          <w:szCs w:val="20"/>
                        </w:rPr>
                        <w:t>Source</w:t>
                      </w:r>
                      <w:r w:rsidRPr="004F6A0C">
                        <w:rPr>
                          <w:rFonts w:ascii="TimesNewRomanPS-ItalicMT" w:hAnsi="TimesNewRomanPS-ItalicMT" w:cs="TimesNewRomanPS-ItalicMT"/>
                          <w:i/>
                          <w:iCs/>
                          <w:color w:val="2D2D2D"/>
                          <w:sz w:val="20"/>
                          <w:szCs w:val="20"/>
                        </w:rPr>
                        <w:t xml:space="preserve">: “The Imperial Portrait of a Chinese Emperor called </w:t>
                      </w:r>
                      <w:proofErr w:type="spellStart"/>
                      <w:r w:rsidRPr="004F6A0C">
                        <w:rPr>
                          <w:rFonts w:ascii="TimesNewRomanPS-ItalicMT" w:hAnsi="TimesNewRomanPS-ItalicMT" w:cs="TimesNewRomanPS-ItalicMT"/>
                          <w:i/>
                          <w:iCs/>
                          <w:color w:val="2D2D2D"/>
                          <w:sz w:val="20"/>
                          <w:szCs w:val="20"/>
                        </w:rPr>
                        <w:t>Daoguang</w:t>
                      </w:r>
                      <w:proofErr w:type="spellEnd"/>
                      <w:r w:rsidRPr="004F6A0C">
                        <w:rPr>
                          <w:rFonts w:ascii="TimesNewRomanPS-ItalicMT" w:hAnsi="TimesNewRomanPS-ItalicMT" w:cs="TimesNewRomanPS-ItalicMT"/>
                          <w:i/>
                          <w:iCs/>
                          <w:color w:val="2D2D2D"/>
                          <w:sz w:val="20"/>
                          <w:szCs w:val="20"/>
                        </w:rPr>
                        <w:t>’”</w:t>
                      </w:r>
                    </w:p>
                    <w:p w14:paraId="63C37F7D" w14:textId="77777777" w:rsidR="001B4429" w:rsidRPr="004F6A0C" w:rsidRDefault="001B4429" w:rsidP="00276A15">
                      <w:pPr>
                        <w:rPr>
                          <w:sz w:val="20"/>
                          <w:szCs w:val="20"/>
                        </w:rPr>
                      </w:pPr>
                      <w:r w:rsidRPr="004F6A0C">
                        <w:rPr>
                          <w:rFonts w:ascii="Verdana" w:hAnsi="Verdana" w:cs="Verdana"/>
                          <w:color w:val="333333"/>
                          <w:sz w:val="20"/>
                          <w:szCs w:val="20"/>
                        </w:rPr>
                        <w:t>Wikimedia Commons</w:t>
                      </w:r>
                    </w:p>
                  </w:txbxContent>
                </v:textbox>
              </v:shape>
            </w:pict>
          </mc:Fallback>
        </mc:AlternateContent>
      </w:r>
      <w:r w:rsidR="00276A15">
        <w:rPr>
          <w:noProof/>
        </w:rPr>
        <w:drawing>
          <wp:anchor distT="0" distB="0" distL="114300" distR="114300" simplePos="0" relativeHeight="251668480" behindDoc="1" locked="0" layoutInCell="1" allowOverlap="1" wp14:anchorId="2B8EAE1A" wp14:editId="01456F00">
            <wp:simplePos x="0" y="0"/>
            <wp:positionH relativeFrom="column">
              <wp:posOffset>3730625</wp:posOffset>
            </wp:positionH>
            <wp:positionV relativeFrom="paragraph">
              <wp:posOffset>71120</wp:posOffset>
            </wp:positionV>
            <wp:extent cx="2914650" cy="4414520"/>
            <wp:effectExtent l="0" t="0" r="6350" b="5080"/>
            <wp:wrapTight wrapText="bothSides">
              <wp:wrapPolygon edited="0">
                <wp:start x="0" y="0"/>
                <wp:lineTo x="0" y="21501"/>
                <wp:lineTo x="21459" y="21501"/>
                <wp:lineTo x="214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441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60E2A" w14:textId="77777777" w:rsidR="000F203F" w:rsidRDefault="000F203F" w:rsidP="00276A15">
      <w:pPr>
        <w:autoSpaceDE w:val="0"/>
        <w:autoSpaceDN w:val="0"/>
        <w:adjustRightInd w:val="0"/>
        <w:rPr>
          <w:rFonts w:cs="Calibri"/>
          <w:color w:val="111111"/>
          <w:szCs w:val="16"/>
        </w:rPr>
      </w:pPr>
    </w:p>
    <w:p w14:paraId="0EFA2DB0" w14:textId="77777777" w:rsidR="000F203F" w:rsidRDefault="000F203F" w:rsidP="00276A15">
      <w:pPr>
        <w:autoSpaceDE w:val="0"/>
        <w:autoSpaceDN w:val="0"/>
        <w:adjustRightInd w:val="0"/>
        <w:rPr>
          <w:rFonts w:cs="Calibri"/>
          <w:color w:val="111111"/>
          <w:szCs w:val="16"/>
        </w:rPr>
      </w:pPr>
    </w:p>
    <w:p w14:paraId="2EB776E8" w14:textId="77777777" w:rsidR="000F203F" w:rsidRDefault="000F203F" w:rsidP="00276A15">
      <w:pPr>
        <w:autoSpaceDE w:val="0"/>
        <w:autoSpaceDN w:val="0"/>
        <w:adjustRightInd w:val="0"/>
        <w:rPr>
          <w:rFonts w:cs="Calibri"/>
          <w:color w:val="111111"/>
          <w:szCs w:val="16"/>
        </w:rPr>
      </w:pPr>
    </w:p>
    <w:p w14:paraId="4F595E13" w14:textId="77777777" w:rsidR="000F203F" w:rsidRDefault="000F203F" w:rsidP="00276A15">
      <w:pPr>
        <w:autoSpaceDE w:val="0"/>
        <w:autoSpaceDN w:val="0"/>
        <w:adjustRightInd w:val="0"/>
        <w:rPr>
          <w:rFonts w:cs="Calibri"/>
          <w:color w:val="111111"/>
          <w:szCs w:val="16"/>
        </w:rPr>
      </w:pPr>
    </w:p>
    <w:p w14:paraId="1542239A" w14:textId="17C17F4A" w:rsidR="00276A15" w:rsidRPr="004F6A0C" w:rsidRDefault="00276A15" w:rsidP="00276A15">
      <w:pPr>
        <w:autoSpaceDE w:val="0"/>
        <w:autoSpaceDN w:val="0"/>
        <w:adjustRightInd w:val="0"/>
        <w:rPr>
          <w:rFonts w:cs="Calibri"/>
          <w:color w:val="111111"/>
          <w:sz w:val="32"/>
          <w:szCs w:val="16"/>
        </w:rPr>
      </w:pPr>
      <w:r w:rsidRPr="004F6A0C">
        <w:rPr>
          <w:rFonts w:cs="Calibri"/>
          <w:color w:val="111111"/>
          <w:szCs w:val="16"/>
        </w:rPr>
        <w:t xml:space="preserve">As opium infected the Qing military forces, however, the court grew alarmed at its insidious effects on national defense. Opium imports also appeared to be the cause of massive outflows of silver, which destabilized the currency. While the court repeatedly issued edicts demanding punishment of opium dealers, local officials accepted heavy bribes to ignore them.   As opium flooded the country despite imperial prohibitions, the court debated its response. On one side, officials concerned about the economic costs of the silver drain and the social costs of addiction argued for stricter prohibitions, aimed not only at Chinese consumers and dealers but also at the foreign importers. On the other side, a mercantile interest including southern coastal officials allied with local traders promoted legalization and taxation of the drug. Debate raged within court circles in the early 1800s as factions lined up patrons and pushed their favorite policies. Ultimately, the </w:t>
      </w:r>
      <w:proofErr w:type="spellStart"/>
      <w:r w:rsidRPr="004F6A0C">
        <w:rPr>
          <w:rFonts w:cs="Calibri"/>
          <w:color w:val="111111"/>
          <w:szCs w:val="16"/>
        </w:rPr>
        <w:t>Daoguang</w:t>
      </w:r>
      <w:proofErr w:type="spellEnd"/>
      <w:r w:rsidRPr="004F6A0C">
        <w:rPr>
          <w:rFonts w:cs="Calibri"/>
          <w:color w:val="111111"/>
          <w:szCs w:val="16"/>
        </w:rPr>
        <w:t xml:space="preserve"> emperor decided to support hardliners who called for complete prohibition, sending the influential official Lin </w:t>
      </w:r>
      <w:proofErr w:type="spellStart"/>
      <w:r w:rsidRPr="004F6A0C">
        <w:rPr>
          <w:rFonts w:cs="Calibri"/>
          <w:color w:val="111111"/>
          <w:szCs w:val="16"/>
        </w:rPr>
        <w:t>Zexu</w:t>
      </w:r>
      <w:proofErr w:type="spellEnd"/>
      <w:r w:rsidRPr="004F6A0C">
        <w:rPr>
          <w:rFonts w:cs="Calibri"/>
          <w:color w:val="111111"/>
          <w:szCs w:val="16"/>
        </w:rPr>
        <w:t xml:space="preserve"> to Canton in 1839. Lin was a morally upright, energetic official, who detested the corruption and decadence created by the opium trade.</w:t>
      </w:r>
    </w:p>
    <w:p w14:paraId="4FBD117F" w14:textId="77777777" w:rsidR="00276A15" w:rsidRDefault="00276A15" w:rsidP="00276A15">
      <w:pPr>
        <w:autoSpaceDE w:val="0"/>
        <w:autoSpaceDN w:val="0"/>
        <w:adjustRightInd w:val="0"/>
        <w:rPr>
          <w:rFonts w:cs="Calibri"/>
          <w:sz w:val="36"/>
        </w:rPr>
      </w:pPr>
    </w:p>
    <w:p w14:paraId="23551C9D" w14:textId="77777777" w:rsidR="00276A15" w:rsidRDefault="00276A15" w:rsidP="00276A15">
      <w:pPr>
        <w:autoSpaceDE w:val="0"/>
        <w:autoSpaceDN w:val="0"/>
        <w:adjustRightInd w:val="0"/>
      </w:pPr>
      <w:r>
        <w:rPr>
          <w:rStyle w:val="Strong"/>
        </w:rPr>
        <w:t>OPIUM PRODUCTION &amp; CONSUMPTION</w:t>
      </w:r>
      <w:r>
        <w:br/>
      </w:r>
      <w:r>
        <w:br/>
        <w:t xml:space="preserve">As the court in China debated opium </w:t>
      </w:r>
      <w:proofErr w:type="gramStart"/>
      <w:r>
        <w:t>prohibition,</w:t>
      </w:r>
      <w:proofErr w:type="gramEnd"/>
      <w:r>
        <w:t xml:space="preserve"> the East India Company developed opium production on an enormous scale in India. The Company established its main production center in Patna, a town in Bihar, 600 kilometers up the Ganges River from Calcutta. There, they forced Indian laborers to work in the extensive poppy fields and prepare the opium in large mixing rooms and examining halls. A skilled workman was required to produce at least 100 balls of opium per day. Then the balls </w:t>
      </w:r>
      <w:proofErr w:type="gramStart"/>
      <w:r>
        <w:t>were stacked to be packed</w:t>
      </w:r>
      <w:proofErr w:type="gramEnd"/>
      <w:r>
        <w:t xml:space="preserve"> in chests made of timber from Nepal. From Patna, a fleet of native boats took the product down the Ganges River to Calcutta. </w:t>
      </w:r>
      <w:r>
        <w:br/>
      </w:r>
      <w:r>
        <w:br/>
        <w:t xml:space="preserve">Two very different runs of graphics produced by eyewitnesses in the 1850s convey a vivid sense of the production process that was followed throughout most of the 19th century. The first is a spectacular suite of lithographs based on drawings by Walter S. </w:t>
      </w:r>
      <w:proofErr w:type="spellStart"/>
      <w:r>
        <w:t>Sherwill</w:t>
      </w:r>
      <w:proofErr w:type="spellEnd"/>
      <w:r>
        <w:t xml:space="preserve">, a lieutenant colonel who served as a British “boundary commissioner” in Bengal. The second rendering of different stages of opium manufacture consists of 19 paintings on mica by the Indian artist Shiva </w:t>
      </w:r>
      <w:proofErr w:type="spellStart"/>
      <w:r>
        <w:t>Lal</w:t>
      </w:r>
      <w:proofErr w:type="spellEnd"/>
      <w:r>
        <w:t xml:space="preserve">. Commissioned by Dr. D. R. </w:t>
      </w:r>
      <w:proofErr w:type="spellStart"/>
      <w:r>
        <w:t>Lyall</w:t>
      </w:r>
      <w:proofErr w:type="spellEnd"/>
      <w:r>
        <w:t xml:space="preserve">, the East India Company’s “personal assistant in charge of opium-making,” </w:t>
      </w:r>
      <w:proofErr w:type="spellStart"/>
      <w:r>
        <w:t>Lal’s</w:t>
      </w:r>
      <w:proofErr w:type="spellEnd"/>
      <w:r>
        <w:t xml:space="preserve"> work was terminated when </w:t>
      </w:r>
      <w:proofErr w:type="spellStart"/>
      <w:r>
        <w:t>Lyall</w:t>
      </w:r>
      <w:proofErr w:type="spellEnd"/>
      <w:r>
        <w:t xml:space="preserve"> was killed in the 1857 Indian Mutiny.</w:t>
      </w:r>
    </w:p>
    <w:p w14:paraId="133786F5" w14:textId="77777777" w:rsidR="00276A15" w:rsidRDefault="00276A15" w:rsidP="00276A15">
      <w:pPr>
        <w:autoSpaceDE w:val="0"/>
        <w:autoSpaceDN w:val="0"/>
        <w:adjustRightInd w:val="0"/>
      </w:pPr>
    </w:p>
    <w:p w14:paraId="54412943" w14:textId="77777777" w:rsidR="00276A15" w:rsidRDefault="00276A15" w:rsidP="00276A15">
      <w:pPr>
        <w:autoSpaceDE w:val="0"/>
        <w:autoSpaceDN w:val="0"/>
        <w:adjustRightInd w:val="0"/>
      </w:pPr>
    </w:p>
    <w:p w14:paraId="62D8DB62" w14:textId="77777777" w:rsidR="00276A15" w:rsidRPr="0097677B" w:rsidRDefault="00276A15" w:rsidP="00276A15">
      <w:pPr>
        <w:autoSpaceDE w:val="0"/>
        <w:autoSpaceDN w:val="0"/>
        <w:adjustRightInd w:val="0"/>
        <w:rPr>
          <w:b/>
          <w:i/>
        </w:rPr>
      </w:pPr>
      <w:r w:rsidRPr="0097677B">
        <w:rPr>
          <w:b/>
          <w:i/>
        </w:rPr>
        <w:t>*View the following images and answer the questions on the student handout.</w:t>
      </w:r>
    </w:p>
    <w:p w14:paraId="34653BF5" w14:textId="77777777" w:rsidR="00276A15" w:rsidRDefault="00276A15" w:rsidP="00276A15">
      <w:pPr>
        <w:autoSpaceDE w:val="0"/>
        <w:autoSpaceDN w:val="0"/>
        <w:adjustRightInd w:val="0"/>
      </w:pPr>
    </w:p>
    <w:p w14:paraId="2AB9FB6C" w14:textId="77777777" w:rsidR="00276A15" w:rsidRDefault="00276A15" w:rsidP="00276A15">
      <w:pPr>
        <w:autoSpaceDE w:val="0"/>
        <w:autoSpaceDN w:val="0"/>
        <w:adjustRightInd w:val="0"/>
      </w:pPr>
    </w:p>
    <w:p w14:paraId="3BEF3AC5" w14:textId="25276D5F" w:rsidR="00276A15" w:rsidRDefault="00276A15" w:rsidP="00276A15">
      <w:pPr>
        <w:autoSpaceDE w:val="0"/>
        <w:autoSpaceDN w:val="0"/>
        <w:adjustRightInd w:val="0"/>
        <w:jc w:val="center"/>
      </w:pPr>
      <w:r>
        <w:rPr>
          <w:noProof/>
        </w:rPr>
        <w:drawing>
          <wp:inline distT="0" distB="0" distL="0" distR="0" wp14:anchorId="51E45BE6" wp14:editId="503BE75B">
            <wp:extent cx="5052695" cy="3703955"/>
            <wp:effectExtent l="0" t="0" r="1905" b="4445"/>
            <wp:docPr id="5" name="Picture 5" descr="opium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um fac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2695" cy="3703955"/>
                    </a:xfrm>
                    <a:prstGeom prst="rect">
                      <a:avLst/>
                    </a:prstGeom>
                    <a:noFill/>
                    <a:ln>
                      <a:noFill/>
                    </a:ln>
                  </pic:spPr>
                </pic:pic>
              </a:graphicData>
            </a:graphic>
          </wp:inline>
        </w:drawing>
      </w:r>
    </w:p>
    <w:p w14:paraId="63AE7DEB" w14:textId="77777777" w:rsidR="00276A15" w:rsidRPr="00B40CD1" w:rsidRDefault="00276A15" w:rsidP="00276A15">
      <w:pPr>
        <w:autoSpaceDE w:val="0"/>
        <w:autoSpaceDN w:val="0"/>
        <w:adjustRightInd w:val="0"/>
        <w:jc w:val="center"/>
        <w:rPr>
          <w:rStyle w:val="bottismall"/>
          <w:sz w:val="18"/>
        </w:rPr>
      </w:pPr>
      <w:r w:rsidRPr="00D77DB4">
        <w:rPr>
          <w:b/>
        </w:rPr>
        <w:t>“The Examining Hall, Opium Factory at Patna India”</w:t>
      </w:r>
      <w:r>
        <w:br/>
        <w:t>“In the Examining Hall the consistency of the crude opium as brought from the country in earthen pans is simply tested, either by the touch, or by thrusting a scoop into the mass. A sample from each pot (the pots being numbered and labeled) is further examined for consistency and purity in the chemical test room.”</w:t>
      </w:r>
      <w:r>
        <w:br/>
      </w:r>
      <w:r w:rsidRPr="00B40CD1">
        <w:rPr>
          <w:b/>
          <w:sz w:val="18"/>
        </w:rPr>
        <w:t>Source</w:t>
      </w:r>
      <w:r w:rsidRPr="00B40CD1">
        <w:rPr>
          <w:sz w:val="18"/>
        </w:rPr>
        <w:t xml:space="preserve">:  Prose from </w:t>
      </w:r>
      <w:r w:rsidRPr="00B40CD1">
        <w:rPr>
          <w:rStyle w:val="bottiblockplain"/>
          <w:sz w:val="18"/>
        </w:rPr>
        <w:t>The Graphic</w:t>
      </w:r>
      <w:r w:rsidRPr="00B40CD1">
        <w:rPr>
          <w:sz w:val="18"/>
        </w:rPr>
        <w:t xml:space="preserve"> reproduced in: </w:t>
      </w:r>
      <w:r w:rsidRPr="00B40CD1">
        <w:rPr>
          <w:rStyle w:val="bottiblockplain"/>
          <w:sz w:val="18"/>
        </w:rPr>
        <w:t>The Truth about Opium Smoking</w:t>
      </w:r>
      <w:r w:rsidRPr="00B40CD1">
        <w:rPr>
          <w:sz w:val="18"/>
        </w:rPr>
        <w:t xml:space="preserve">, 1882. Lithograph after W. S. </w:t>
      </w:r>
      <w:proofErr w:type="spellStart"/>
      <w:r w:rsidRPr="00B40CD1">
        <w:rPr>
          <w:sz w:val="18"/>
        </w:rPr>
        <w:t>Sherwill</w:t>
      </w:r>
      <w:proofErr w:type="spellEnd"/>
      <w:r w:rsidRPr="00B40CD1">
        <w:rPr>
          <w:sz w:val="18"/>
        </w:rPr>
        <w:t xml:space="preserve">, ca. 1850; </w:t>
      </w:r>
      <w:proofErr w:type="spellStart"/>
      <w:r w:rsidRPr="00B40CD1">
        <w:rPr>
          <w:rStyle w:val="bottismall"/>
          <w:sz w:val="18"/>
        </w:rPr>
        <w:t>Wellcome</w:t>
      </w:r>
      <w:proofErr w:type="spellEnd"/>
      <w:r w:rsidRPr="00B40CD1">
        <w:rPr>
          <w:rStyle w:val="bottismall"/>
          <w:sz w:val="18"/>
        </w:rPr>
        <w:t xml:space="preserve"> Images.</w:t>
      </w:r>
    </w:p>
    <w:p w14:paraId="38217EDB" w14:textId="1D901C4A" w:rsidR="000F203F" w:rsidRDefault="000F203F">
      <w:pPr>
        <w:rPr>
          <w:rFonts w:cs="Calibri"/>
          <w:sz w:val="12"/>
        </w:rPr>
      </w:pPr>
      <w:r>
        <w:rPr>
          <w:rFonts w:cs="Calibri"/>
          <w:sz w:val="12"/>
        </w:rPr>
        <w:br w:type="page"/>
      </w:r>
    </w:p>
    <w:p w14:paraId="3C9A0DD0" w14:textId="77777777" w:rsidR="00276A15" w:rsidRPr="00D77DB4" w:rsidRDefault="00276A15" w:rsidP="00276A15">
      <w:pPr>
        <w:autoSpaceDE w:val="0"/>
        <w:autoSpaceDN w:val="0"/>
        <w:adjustRightInd w:val="0"/>
        <w:jc w:val="center"/>
        <w:rPr>
          <w:rFonts w:cs="Calibri"/>
          <w:sz w:val="12"/>
        </w:rPr>
      </w:pPr>
    </w:p>
    <w:p w14:paraId="780C7345" w14:textId="3E1C0C12" w:rsidR="00276A15" w:rsidRDefault="00276A15" w:rsidP="00276A15">
      <w:pPr>
        <w:autoSpaceDE w:val="0"/>
        <w:autoSpaceDN w:val="0"/>
        <w:adjustRightInd w:val="0"/>
        <w:jc w:val="center"/>
        <w:rPr>
          <w:rFonts w:cs="Calibri"/>
          <w:sz w:val="36"/>
        </w:rPr>
      </w:pPr>
      <w:r>
        <w:rPr>
          <w:rFonts w:cs="Calibri"/>
          <w:noProof/>
          <w:sz w:val="36"/>
        </w:rPr>
        <w:drawing>
          <wp:inline distT="0" distB="0" distL="0" distR="0" wp14:anchorId="40A66F4F" wp14:editId="3EE04DF8">
            <wp:extent cx="4758055" cy="3471545"/>
            <wp:effectExtent l="0" t="0" r="0" b="8255"/>
            <wp:docPr id="6" name="Picture 6" descr="opium facto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um factory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8055" cy="3471545"/>
                    </a:xfrm>
                    <a:prstGeom prst="rect">
                      <a:avLst/>
                    </a:prstGeom>
                    <a:noFill/>
                    <a:ln>
                      <a:noFill/>
                    </a:ln>
                  </pic:spPr>
                </pic:pic>
              </a:graphicData>
            </a:graphic>
          </wp:inline>
        </w:drawing>
      </w:r>
    </w:p>
    <w:p w14:paraId="10AF047F" w14:textId="77777777" w:rsidR="00276A15" w:rsidRDefault="00276A15" w:rsidP="00276A15">
      <w:pPr>
        <w:autoSpaceDE w:val="0"/>
        <w:autoSpaceDN w:val="0"/>
        <w:adjustRightInd w:val="0"/>
        <w:jc w:val="center"/>
      </w:pPr>
      <w:r w:rsidRPr="00D77DB4">
        <w:rPr>
          <w:b/>
        </w:rPr>
        <w:t>“The Mixing Room, Opium Factory at Patna India”</w:t>
      </w:r>
      <w:r>
        <w:br/>
        <w:t>“In the Mixing Room the contents of the earthen pans are thrown into vats and stirred with blind rakes until the whole mass becomes a homogeneous paste.”</w:t>
      </w:r>
    </w:p>
    <w:p w14:paraId="254C3B4E" w14:textId="77777777" w:rsidR="00276A15" w:rsidRDefault="00276A15" w:rsidP="00276A15">
      <w:pPr>
        <w:autoSpaceDE w:val="0"/>
        <w:autoSpaceDN w:val="0"/>
        <w:adjustRightInd w:val="0"/>
        <w:rPr>
          <w:rStyle w:val="bottismall"/>
          <w:sz w:val="18"/>
        </w:rPr>
      </w:pPr>
      <w:r w:rsidRPr="00B40CD1">
        <w:rPr>
          <w:b/>
          <w:sz w:val="18"/>
        </w:rPr>
        <w:t>Source</w:t>
      </w:r>
      <w:r w:rsidRPr="00B40CD1">
        <w:rPr>
          <w:sz w:val="18"/>
        </w:rPr>
        <w:t xml:space="preserve">:  Prose from </w:t>
      </w:r>
      <w:r w:rsidRPr="00B40CD1">
        <w:rPr>
          <w:rStyle w:val="bottiblockplain"/>
          <w:sz w:val="18"/>
        </w:rPr>
        <w:t>The Graphic</w:t>
      </w:r>
      <w:r w:rsidRPr="00B40CD1">
        <w:rPr>
          <w:sz w:val="18"/>
        </w:rPr>
        <w:t xml:space="preserve"> reproduced in: </w:t>
      </w:r>
      <w:r w:rsidRPr="00B40CD1">
        <w:rPr>
          <w:rStyle w:val="bottiblockplain"/>
          <w:sz w:val="18"/>
        </w:rPr>
        <w:t>The Truth about Opium Smoking</w:t>
      </w:r>
      <w:r w:rsidRPr="00B40CD1">
        <w:rPr>
          <w:sz w:val="18"/>
        </w:rPr>
        <w:t xml:space="preserve">, 1882.  Lithograph after W. S. </w:t>
      </w:r>
      <w:proofErr w:type="spellStart"/>
      <w:r w:rsidRPr="00B40CD1">
        <w:rPr>
          <w:sz w:val="18"/>
        </w:rPr>
        <w:t>Sherwill</w:t>
      </w:r>
      <w:proofErr w:type="spellEnd"/>
      <w:r w:rsidRPr="00B40CD1">
        <w:rPr>
          <w:sz w:val="18"/>
        </w:rPr>
        <w:t xml:space="preserve">, ca. 1850. </w:t>
      </w:r>
      <w:proofErr w:type="spellStart"/>
      <w:r w:rsidRPr="00B40CD1">
        <w:rPr>
          <w:rStyle w:val="bottismall"/>
          <w:sz w:val="18"/>
        </w:rPr>
        <w:t>Wellcome</w:t>
      </w:r>
      <w:proofErr w:type="spellEnd"/>
      <w:r w:rsidRPr="00B40CD1">
        <w:rPr>
          <w:rStyle w:val="bottismall"/>
          <w:sz w:val="18"/>
        </w:rPr>
        <w:t xml:space="preserve"> Image.</w:t>
      </w:r>
    </w:p>
    <w:p w14:paraId="7D10B09C" w14:textId="04545EE4" w:rsidR="000F203F" w:rsidRDefault="000F203F">
      <w:pPr>
        <w:rPr>
          <w:rStyle w:val="bottismall"/>
          <w:sz w:val="18"/>
        </w:rPr>
      </w:pPr>
      <w:r>
        <w:rPr>
          <w:rStyle w:val="bottismall"/>
          <w:sz w:val="18"/>
        </w:rPr>
        <w:br w:type="page"/>
      </w:r>
    </w:p>
    <w:p w14:paraId="33C8FB04" w14:textId="77777777" w:rsidR="000F203F" w:rsidRPr="00B40CD1" w:rsidRDefault="000F203F" w:rsidP="00276A15">
      <w:pPr>
        <w:autoSpaceDE w:val="0"/>
        <w:autoSpaceDN w:val="0"/>
        <w:adjustRightInd w:val="0"/>
        <w:rPr>
          <w:rStyle w:val="bottismall"/>
        </w:rPr>
      </w:pPr>
    </w:p>
    <w:p w14:paraId="788BD787" w14:textId="3CDC9827" w:rsidR="00276A15" w:rsidRDefault="00276A15" w:rsidP="00276A15">
      <w:pPr>
        <w:autoSpaceDE w:val="0"/>
        <w:autoSpaceDN w:val="0"/>
        <w:adjustRightInd w:val="0"/>
        <w:jc w:val="center"/>
        <w:rPr>
          <w:rStyle w:val="bottismall"/>
        </w:rPr>
      </w:pPr>
      <w:r>
        <w:rPr>
          <w:noProof/>
        </w:rPr>
        <w:drawing>
          <wp:inline distT="0" distB="0" distL="0" distR="0" wp14:anchorId="4C08F1A1" wp14:editId="6FD4415E">
            <wp:extent cx="4835525" cy="3394075"/>
            <wp:effectExtent l="0" t="0" r="0" b="9525"/>
            <wp:docPr id="7" name="Picture 7" descr="ball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lling ro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5525" cy="3394075"/>
                    </a:xfrm>
                    <a:prstGeom prst="rect">
                      <a:avLst/>
                    </a:prstGeom>
                    <a:noFill/>
                    <a:ln>
                      <a:noFill/>
                    </a:ln>
                  </pic:spPr>
                </pic:pic>
              </a:graphicData>
            </a:graphic>
          </wp:inline>
        </w:drawing>
      </w:r>
    </w:p>
    <w:p w14:paraId="27D85F17" w14:textId="77777777" w:rsidR="00276A15" w:rsidRDefault="00276A15" w:rsidP="00276A15">
      <w:pPr>
        <w:autoSpaceDE w:val="0"/>
        <w:autoSpaceDN w:val="0"/>
        <w:adjustRightInd w:val="0"/>
        <w:jc w:val="center"/>
        <w:rPr>
          <w:rStyle w:val="bottismall"/>
          <w:sz w:val="16"/>
        </w:rPr>
      </w:pPr>
      <w:r w:rsidRPr="0097677B">
        <w:rPr>
          <w:b/>
        </w:rPr>
        <w:t>“The Balling Room, Opium Factory at Patna India”</w:t>
      </w:r>
      <w:r w:rsidRPr="0097677B">
        <w:rPr>
          <w:b/>
        </w:rPr>
        <w:br/>
      </w:r>
      <w:r>
        <w:t>“From the mixing room the crude opium is conveyed to the Balling Room, where it is made into balls. Each ball-maker is furnished with a small table, a stool, and a brass cup to shape the ball in a certain quantity of opium and water called '</w:t>
      </w:r>
      <w:proofErr w:type="spellStart"/>
      <w:r>
        <w:t>Lewa</w:t>
      </w:r>
      <w:proofErr w:type="spellEnd"/>
      <w:r>
        <w:t>,' and an allowance of poppy petals, in which the opium balls are rolled. Every man is required to make a certain number of balls, all weighing alike. An expert workman will turn out upwards of a hundred balls a day.”</w:t>
      </w:r>
      <w:r>
        <w:br/>
      </w:r>
      <w:r w:rsidRPr="0097677B">
        <w:rPr>
          <w:b/>
          <w:sz w:val="16"/>
        </w:rPr>
        <w:t>Source</w:t>
      </w:r>
      <w:r w:rsidRPr="0097677B">
        <w:rPr>
          <w:sz w:val="16"/>
        </w:rPr>
        <w:t xml:space="preserve">:  Prose from </w:t>
      </w:r>
      <w:r w:rsidRPr="0097677B">
        <w:rPr>
          <w:rStyle w:val="bottiblockplain"/>
          <w:sz w:val="16"/>
        </w:rPr>
        <w:t>The Graphic</w:t>
      </w:r>
      <w:r w:rsidRPr="0097677B">
        <w:rPr>
          <w:sz w:val="16"/>
        </w:rPr>
        <w:t xml:space="preserve"> reproduced in: </w:t>
      </w:r>
      <w:r w:rsidRPr="0097677B">
        <w:rPr>
          <w:rStyle w:val="bottiblockplain"/>
          <w:sz w:val="16"/>
        </w:rPr>
        <w:t>The Truth about Opium Smoking</w:t>
      </w:r>
      <w:r w:rsidRPr="0097677B">
        <w:rPr>
          <w:sz w:val="16"/>
        </w:rPr>
        <w:t>, 1882</w:t>
      </w:r>
      <w:r>
        <w:rPr>
          <w:sz w:val="16"/>
        </w:rPr>
        <w:t xml:space="preserve">.  </w:t>
      </w:r>
      <w:r w:rsidRPr="0097677B">
        <w:rPr>
          <w:sz w:val="16"/>
        </w:rPr>
        <w:t xml:space="preserve">Lithograph after W. S. </w:t>
      </w:r>
      <w:proofErr w:type="spellStart"/>
      <w:r w:rsidRPr="0097677B">
        <w:rPr>
          <w:sz w:val="16"/>
        </w:rPr>
        <w:t>Sherwill</w:t>
      </w:r>
      <w:proofErr w:type="spellEnd"/>
      <w:r w:rsidRPr="0097677B">
        <w:rPr>
          <w:sz w:val="16"/>
        </w:rPr>
        <w:t xml:space="preserve">, ca. 1850.  </w:t>
      </w:r>
      <w:proofErr w:type="spellStart"/>
      <w:r w:rsidRPr="0097677B">
        <w:rPr>
          <w:rStyle w:val="bottismall"/>
          <w:sz w:val="16"/>
        </w:rPr>
        <w:t>Wellcome</w:t>
      </w:r>
      <w:proofErr w:type="spellEnd"/>
      <w:r w:rsidRPr="0097677B">
        <w:rPr>
          <w:rStyle w:val="bottismall"/>
          <w:sz w:val="16"/>
        </w:rPr>
        <w:t xml:space="preserve"> Images.</w:t>
      </w:r>
    </w:p>
    <w:p w14:paraId="32C4B160" w14:textId="4052860B" w:rsidR="000F203F" w:rsidRDefault="000F203F">
      <w:pPr>
        <w:rPr>
          <w:rStyle w:val="bottismall"/>
          <w:sz w:val="16"/>
        </w:rPr>
      </w:pPr>
      <w:r>
        <w:rPr>
          <w:rStyle w:val="bottismall"/>
          <w:sz w:val="16"/>
        </w:rPr>
        <w:br w:type="page"/>
      </w:r>
    </w:p>
    <w:p w14:paraId="38ED39AD" w14:textId="77777777" w:rsidR="00276A15" w:rsidRDefault="00276A15" w:rsidP="00276A15">
      <w:pPr>
        <w:autoSpaceDE w:val="0"/>
        <w:autoSpaceDN w:val="0"/>
        <w:adjustRightInd w:val="0"/>
        <w:jc w:val="center"/>
        <w:rPr>
          <w:rStyle w:val="bottismall"/>
          <w:sz w:val="16"/>
        </w:rPr>
      </w:pPr>
    </w:p>
    <w:p w14:paraId="3ED5764F" w14:textId="6C46BC1D" w:rsidR="00276A15" w:rsidRDefault="00276A15" w:rsidP="00276A15">
      <w:pPr>
        <w:autoSpaceDE w:val="0"/>
        <w:autoSpaceDN w:val="0"/>
        <w:adjustRightInd w:val="0"/>
        <w:jc w:val="center"/>
        <w:rPr>
          <w:rStyle w:val="bottismall"/>
          <w:sz w:val="16"/>
        </w:rPr>
      </w:pPr>
      <w:r>
        <w:rPr>
          <w:noProof/>
          <w:sz w:val="16"/>
        </w:rPr>
        <w:drawing>
          <wp:inline distT="0" distB="0" distL="0" distR="0" wp14:anchorId="0E2A95B8" wp14:editId="6629CA67">
            <wp:extent cx="4773295" cy="3471545"/>
            <wp:effectExtent l="0" t="0" r="1905" b="8255"/>
            <wp:docPr id="8" name="Picture 8" descr="dry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ying ro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295" cy="3471545"/>
                    </a:xfrm>
                    <a:prstGeom prst="rect">
                      <a:avLst/>
                    </a:prstGeom>
                    <a:noFill/>
                    <a:ln>
                      <a:noFill/>
                    </a:ln>
                  </pic:spPr>
                </pic:pic>
              </a:graphicData>
            </a:graphic>
          </wp:inline>
        </w:drawing>
      </w:r>
    </w:p>
    <w:p w14:paraId="1E2884A6" w14:textId="1719D0E5" w:rsidR="000F203F" w:rsidRDefault="00276A15" w:rsidP="00276A15">
      <w:pPr>
        <w:autoSpaceDE w:val="0"/>
        <w:autoSpaceDN w:val="0"/>
        <w:adjustRightInd w:val="0"/>
        <w:jc w:val="center"/>
      </w:pPr>
      <w:r w:rsidRPr="0097677B">
        <w:rPr>
          <w:b/>
        </w:rPr>
        <w:t>“The Drying Room, Opium Factory at Patna India”</w:t>
      </w:r>
      <w:r>
        <w:br/>
        <w:t xml:space="preserve">“In the Drying Room the balls are placed to dry before being stacked. Each ball is placed in a small earthenware cup. Men examine the balls, and puncture with a sharp style those in which gas, arising from fermentation, may be forming.” </w:t>
      </w:r>
      <w:r w:rsidRPr="0097677B">
        <w:rPr>
          <w:b/>
          <w:sz w:val="16"/>
        </w:rPr>
        <w:t>Source:</w:t>
      </w:r>
      <w:r w:rsidRPr="0097677B">
        <w:rPr>
          <w:sz w:val="16"/>
        </w:rPr>
        <w:t xml:space="preserve">  Prose from </w:t>
      </w:r>
      <w:r w:rsidRPr="0097677B">
        <w:rPr>
          <w:rStyle w:val="bottiblockplain"/>
          <w:sz w:val="16"/>
        </w:rPr>
        <w:t>The Graphic</w:t>
      </w:r>
      <w:r w:rsidRPr="0097677B">
        <w:rPr>
          <w:sz w:val="16"/>
        </w:rPr>
        <w:t xml:space="preserve"> reproduced in: </w:t>
      </w:r>
      <w:r w:rsidRPr="0097677B">
        <w:rPr>
          <w:rStyle w:val="bottiblockplain"/>
          <w:sz w:val="16"/>
        </w:rPr>
        <w:t>The Truth about Opium Smoking</w:t>
      </w:r>
      <w:r w:rsidRPr="0097677B">
        <w:rPr>
          <w:sz w:val="16"/>
        </w:rPr>
        <w:t xml:space="preserve">, 1882.  Lithograph after W. S. </w:t>
      </w:r>
      <w:proofErr w:type="spellStart"/>
      <w:r w:rsidRPr="0097677B">
        <w:rPr>
          <w:sz w:val="16"/>
        </w:rPr>
        <w:t>Sherwill</w:t>
      </w:r>
      <w:proofErr w:type="spellEnd"/>
      <w:r w:rsidRPr="0097677B">
        <w:rPr>
          <w:sz w:val="16"/>
        </w:rPr>
        <w:t>, ca. 1850</w:t>
      </w:r>
      <w:r>
        <w:rPr>
          <w:sz w:val="16"/>
        </w:rPr>
        <w:t>.</w:t>
      </w:r>
      <w:r w:rsidRPr="0097677B">
        <w:rPr>
          <w:sz w:val="16"/>
        </w:rPr>
        <w:br/>
      </w:r>
    </w:p>
    <w:p w14:paraId="546FA094" w14:textId="77777777" w:rsidR="000F203F" w:rsidRDefault="000F203F">
      <w:r>
        <w:br w:type="page"/>
      </w:r>
    </w:p>
    <w:p w14:paraId="1303E2A0" w14:textId="77777777" w:rsidR="00276A15" w:rsidRDefault="00276A15" w:rsidP="00276A15">
      <w:pPr>
        <w:autoSpaceDE w:val="0"/>
        <w:autoSpaceDN w:val="0"/>
        <w:adjustRightInd w:val="0"/>
        <w:jc w:val="center"/>
      </w:pPr>
    </w:p>
    <w:p w14:paraId="1375A6E1" w14:textId="56EC4978" w:rsidR="00276A15" w:rsidRDefault="00276A15" w:rsidP="00276A15">
      <w:pPr>
        <w:autoSpaceDE w:val="0"/>
        <w:autoSpaceDN w:val="0"/>
        <w:adjustRightInd w:val="0"/>
        <w:jc w:val="center"/>
      </w:pPr>
      <w:r>
        <w:rPr>
          <w:noProof/>
        </w:rPr>
        <w:drawing>
          <wp:inline distT="0" distB="0" distL="0" distR="0" wp14:anchorId="46A512F8" wp14:editId="41B1A3F8">
            <wp:extent cx="4618355" cy="3362960"/>
            <wp:effectExtent l="0" t="0" r="4445" b="0"/>
            <wp:docPr id="3" name="Picture 1" descr="stack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ing r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8355" cy="3362960"/>
                    </a:xfrm>
                    <a:prstGeom prst="rect">
                      <a:avLst/>
                    </a:prstGeom>
                    <a:noFill/>
                    <a:ln>
                      <a:noFill/>
                    </a:ln>
                  </pic:spPr>
                </pic:pic>
              </a:graphicData>
            </a:graphic>
          </wp:inline>
        </w:drawing>
      </w:r>
    </w:p>
    <w:p w14:paraId="238FBFA9" w14:textId="77777777" w:rsidR="00276A15" w:rsidRDefault="00276A15" w:rsidP="00276A15">
      <w:pPr>
        <w:autoSpaceDE w:val="0"/>
        <w:autoSpaceDN w:val="0"/>
        <w:adjustRightInd w:val="0"/>
        <w:jc w:val="center"/>
        <w:rPr>
          <w:sz w:val="16"/>
        </w:rPr>
      </w:pPr>
      <w:r w:rsidRPr="0097677B">
        <w:rPr>
          <w:b/>
        </w:rPr>
        <w:t>“The Stacking Room, Opium Factory at Patna India”</w:t>
      </w:r>
      <w:r w:rsidRPr="0097677B">
        <w:rPr>
          <w:b/>
        </w:rPr>
        <w:br/>
      </w:r>
      <w:r>
        <w:t>“In the Stacking Room the balls are stacked before being packed in boxes for Calcutta en route to China. A number of boys are constantly engaged in stacking, turning, airing, and examining the balls. To clear them of mildew, moths or insects, they are rubbed with dried and crushed poppy petal dust.”</w:t>
      </w:r>
      <w:r>
        <w:br/>
      </w:r>
      <w:r w:rsidRPr="0097677B">
        <w:rPr>
          <w:b/>
          <w:sz w:val="16"/>
        </w:rPr>
        <w:t>Source</w:t>
      </w:r>
      <w:r w:rsidRPr="0097677B">
        <w:rPr>
          <w:sz w:val="16"/>
        </w:rPr>
        <w:t xml:space="preserve">:  Prose from </w:t>
      </w:r>
      <w:r w:rsidRPr="0097677B">
        <w:rPr>
          <w:rStyle w:val="bottiblockplain"/>
          <w:sz w:val="16"/>
        </w:rPr>
        <w:t>The Graphic</w:t>
      </w:r>
      <w:r w:rsidRPr="0097677B">
        <w:rPr>
          <w:sz w:val="16"/>
        </w:rPr>
        <w:t xml:space="preserve"> reproduced in: </w:t>
      </w:r>
      <w:r w:rsidRPr="0097677B">
        <w:rPr>
          <w:rStyle w:val="bottiblockplain"/>
          <w:sz w:val="16"/>
        </w:rPr>
        <w:t>The Truth about Opium Smoking</w:t>
      </w:r>
      <w:r w:rsidRPr="0097677B">
        <w:rPr>
          <w:sz w:val="16"/>
        </w:rPr>
        <w:t xml:space="preserve">, 1882. Lithograph after W. S. </w:t>
      </w:r>
      <w:proofErr w:type="spellStart"/>
      <w:r w:rsidRPr="0097677B">
        <w:rPr>
          <w:sz w:val="16"/>
        </w:rPr>
        <w:t>Sherwill</w:t>
      </w:r>
      <w:proofErr w:type="spellEnd"/>
      <w:r w:rsidRPr="0097677B">
        <w:rPr>
          <w:sz w:val="16"/>
        </w:rPr>
        <w:t>, ca. 1850.</w:t>
      </w:r>
    </w:p>
    <w:p w14:paraId="5CB87987" w14:textId="5970413B" w:rsidR="000F203F" w:rsidRDefault="000F203F">
      <w:pPr>
        <w:rPr>
          <w:sz w:val="16"/>
        </w:rPr>
      </w:pPr>
      <w:r>
        <w:rPr>
          <w:sz w:val="16"/>
        </w:rPr>
        <w:br w:type="page"/>
      </w:r>
    </w:p>
    <w:p w14:paraId="42834AC0" w14:textId="77777777" w:rsidR="00276A15" w:rsidRDefault="00276A15" w:rsidP="00276A15">
      <w:pPr>
        <w:autoSpaceDE w:val="0"/>
        <w:autoSpaceDN w:val="0"/>
        <w:adjustRightInd w:val="0"/>
        <w:jc w:val="center"/>
        <w:rPr>
          <w:sz w:val="16"/>
        </w:rPr>
      </w:pPr>
    </w:p>
    <w:p w14:paraId="2C1B26A8" w14:textId="77777777" w:rsidR="00276A15" w:rsidRDefault="00276A15" w:rsidP="00276A15">
      <w:pPr>
        <w:autoSpaceDE w:val="0"/>
        <w:autoSpaceDN w:val="0"/>
        <w:adjustRightInd w:val="0"/>
        <w:jc w:val="center"/>
        <w:rPr>
          <w:sz w:val="16"/>
        </w:rPr>
      </w:pPr>
    </w:p>
    <w:p w14:paraId="28A6C31D" w14:textId="51E71BCE" w:rsidR="00276A15" w:rsidRDefault="00276A15" w:rsidP="00276A15">
      <w:pPr>
        <w:autoSpaceDE w:val="0"/>
        <w:autoSpaceDN w:val="0"/>
        <w:adjustRightInd w:val="0"/>
        <w:jc w:val="center"/>
        <w:rPr>
          <w:sz w:val="16"/>
        </w:rPr>
      </w:pPr>
      <w:r>
        <w:rPr>
          <w:noProof/>
          <w:sz w:val="16"/>
        </w:rPr>
        <w:drawing>
          <wp:inline distT="0" distB="0" distL="0" distR="0" wp14:anchorId="45D59188" wp14:editId="3AA11D20">
            <wp:extent cx="4556760" cy="3719830"/>
            <wp:effectExtent l="0" t="0" r="0" b="0"/>
            <wp:docPr id="2" name="Picture 2" descr="patn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na fac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760" cy="3719830"/>
                    </a:xfrm>
                    <a:prstGeom prst="rect">
                      <a:avLst/>
                    </a:prstGeom>
                    <a:noFill/>
                    <a:ln>
                      <a:noFill/>
                    </a:ln>
                  </pic:spPr>
                </pic:pic>
              </a:graphicData>
            </a:graphic>
          </wp:inline>
        </w:drawing>
      </w:r>
    </w:p>
    <w:p w14:paraId="1CFDE28B" w14:textId="2643A157" w:rsidR="00276A15" w:rsidRDefault="00276A15" w:rsidP="00276A15">
      <w:pPr>
        <w:spacing w:before="100" w:beforeAutospacing="1" w:after="72"/>
        <w:rPr>
          <w:rStyle w:val="bottismall"/>
        </w:rPr>
      </w:pPr>
      <w:r w:rsidRPr="0097677B">
        <w:rPr>
          <w:b/>
        </w:rPr>
        <w:t>Source</w:t>
      </w:r>
      <w:r>
        <w:t>:  Details from an image set illustrating the manufacture</w:t>
      </w:r>
      <w:r>
        <w:br/>
        <w:t xml:space="preserve">of opium, 1857–60, by Shiva </w:t>
      </w:r>
      <w:proofErr w:type="spellStart"/>
      <w:r>
        <w:t>Lal</w:t>
      </w:r>
      <w:proofErr w:type="spellEnd"/>
      <w:r>
        <w:t xml:space="preserve">.  </w:t>
      </w:r>
      <w:r>
        <w:rPr>
          <w:rStyle w:val="bottismall"/>
        </w:rPr>
        <w:t>Victoria &amp; Albert Museum</w:t>
      </w:r>
    </w:p>
    <w:p w14:paraId="0619C913" w14:textId="0B914C5E" w:rsidR="00276A15" w:rsidRDefault="00276A15">
      <w:pPr>
        <w:rPr>
          <w:rStyle w:val="bottismall"/>
        </w:rPr>
      </w:pPr>
      <w:r>
        <w:rPr>
          <w:rStyle w:val="bottismall"/>
        </w:rPr>
        <w:br w:type="page"/>
      </w:r>
    </w:p>
    <w:p w14:paraId="234D5E6D" w14:textId="77777777" w:rsidR="00276A15" w:rsidRPr="007759F8" w:rsidRDefault="00276A15" w:rsidP="00276A15">
      <w:pPr>
        <w:pBdr>
          <w:bottom w:val="single" w:sz="12" w:space="1" w:color="auto"/>
        </w:pBdr>
        <w:rPr>
          <w:rFonts w:cs="Calibri"/>
          <w:b/>
          <w:i/>
          <w:sz w:val="28"/>
        </w:rPr>
      </w:pPr>
      <w:r w:rsidRPr="007759F8">
        <w:rPr>
          <w:rFonts w:cs="Calibri"/>
          <w:b/>
          <w:i/>
          <w:sz w:val="28"/>
        </w:rPr>
        <w:t xml:space="preserve">The Opening of China </w:t>
      </w:r>
      <w:r>
        <w:rPr>
          <w:rFonts w:cs="Calibri"/>
          <w:b/>
          <w:i/>
          <w:sz w:val="28"/>
        </w:rPr>
        <w:t>– Student Handout</w:t>
      </w:r>
    </w:p>
    <w:p w14:paraId="6A2C2F5F" w14:textId="77777777" w:rsidR="00276A15" w:rsidRPr="006A58C6" w:rsidRDefault="00276A15" w:rsidP="00276A15">
      <w:pPr>
        <w:rPr>
          <w:b/>
        </w:rPr>
      </w:pPr>
      <w:r w:rsidRPr="006A58C6">
        <w:rPr>
          <w:b/>
        </w:rPr>
        <w:t>Questions to answer:</w:t>
      </w:r>
    </w:p>
    <w:p w14:paraId="3C223D0F" w14:textId="77777777" w:rsidR="00276A15" w:rsidRDefault="00276A15" w:rsidP="00276A15">
      <w:pPr>
        <w:numPr>
          <w:ilvl w:val="0"/>
          <w:numId w:val="9"/>
        </w:numPr>
        <w:spacing w:after="200" w:line="276" w:lineRule="auto"/>
      </w:pPr>
      <w:r>
        <w:t>Describe how the Canton trade system worked and who benefitted most?</w:t>
      </w:r>
    </w:p>
    <w:p w14:paraId="088D315C" w14:textId="77777777" w:rsidR="00276A15" w:rsidRDefault="00276A15" w:rsidP="00276A15">
      <w:pPr>
        <w:numPr>
          <w:ilvl w:val="0"/>
          <w:numId w:val="9"/>
        </w:numPr>
        <w:spacing w:after="200" w:line="276" w:lineRule="auto"/>
      </w:pPr>
      <w:r>
        <w:t>Trade with China was incredibly dangerous, so what motivated sailors to risk their lives?</w:t>
      </w:r>
    </w:p>
    <w:p w14:paraId="2BAB3FC9" w14:textId="77777777" w:rsidR="00276A15" w:rsidRDefault="00276A15" w:rsidP="00276A15">
      <w:pPr>
        <w:numPr>
          <w:ilvl w:val="0"/>
          <w:numId w:val="9"/>
        </w:numPr>
        <w:spacing w:after="200" w:line="276" w:lineRule="auto"/>
      </w:pPr>
      <w:r>
        <w:t>List three consequences of the Opium Wars.  (How did British interactions with the Chinese change)?</w:t>
      </w:r>
    </w:p>
    <w:p w14:paraId="63BABFAF" w14:textId="77777777" w:rsidR="00276A15" w:rsidRDefault="00276A15" w:rsidP="00276A15">
      <w:pPr>
        <w:numPr>
          <w:ilvl w:val="0"/>
          <w:numId w:val="9"/>
        </w:numPr>
        <w:spacing w:after="200" w:line="276" w:lineRule="auto"/>
      </w:pPr>
      <w:r>
        <w:t>The imbalance of trade between the British and China continued to increase as British demand for what Chinese product skyrocketed in the 1800s? (Remember that the I.R. is in full swing and British workers need something).</w:t>
      </w:r>
    </w:p>
    <w:p w14:paraId="0E588939" w14:textId="77777777" w:rsidR="00276A15" w:rsidRDefault="00276A15" w:rsidP="00276A15">
      <w:pPr>
        <w:numPr>
          <w:ilvl w:val="0"/>
          <w:numId w:val="9"/>
        </w:numPr>
        <w:spacing w:after="200" w:line="276" w:lineRule="auto"/>
      </w:pPr>
      <w:r>
        <w:t>In order to end the imbalance of trade, the British turn to what product grown in their Indian colony?</w:t>
      </w:r>
    </w:p>
    <w:p w14:paraId="759511B7" w14:textId="77777777" w:rsidR="00276A15" w:rsidRDefault="00276A15" w:rsidP="00276A15">
      <w:pPr>
        <w:numPr>
          <w:ilvl w:val="0"/>
          <w:numId w:val="9"/>
        </w:numPr>
        <w:spacing w:after="200" w:line="276" w:lineRule="auto"/>
      </w:pPr>
      <w:r>
        <w:t>In what part of India was the majority of opium grown?</w:t>
      </w:r>
    </w:p>
    <w:p w14:paraId="72D59AA7" w14:textId="77777777" w:rsidR="00276A15" w:rsidRDefault="00276A15" w:rsidP="00276A15">
      <w:pPr>
        <w:numPr>
          <w:ilvl w:val="0"/>
          <w:numId w:val="9"/>
        </w:numPr>
        <w:spacing w:after="200" w:line="276" w:lineRule="auto"/>
      </w:pPr>
      <w:r>
        <w:t>What types of ships were used to smuggle British opium?</w:t>
      </w:r>
    </w:p>
    <w:p w14:paraId="079AFE92" w14:textId="77777777" w:rsidR="00276A15" w:rsidRDefault="00276A15" w:rsidP="00276A15">
      <w:pPr>
        <w:numPr>
          <w:ilvl w:val="0"/>
          <w:numId w:val="9"/>
        </w:numPr>
        <w:spacing w:after="200" w:line="276" w:lineRule="auto"/>
      </w:pPr>
      <w:r>
        <w:t>How widespread was Opium usage among the Chinese?  What types of individuals used?</w:t>
      </w:r>
    </w:p>
    <w:p w14:paraId="6024CAEE" w14:textId="77777777" w:rsidR="00276A15" w:rsidRDefault="00276A15" w:rsidP="00276A15">
      <w:pPr>
        <w:numPr>
          <w:ilvl w:val="0"/>
          <w:numId w:val="9"/>
        </w:numPr>
        <w:spacing w:after="200" w:line="276" w:lineRule="auto"/>
      </w:pPr>
      <w:r>
        <w:t>When did the Chinese government become increasingly alarmed about the widespread use of opium?</w:t>
      </w:r>
    </w:p>
    <w:p w14:paraId="7E89E685" w14:textId="77777777" w:rsidR="00276A15" w:rsidRDefault="00276A15" w:rsidP="00276A15">
      <w:pPr>
        <w:numPr>
          <w:ilvl w:val="0"/>
          <w:numId w:val="9"/>
        </w:numPr>
        <w:spacing w:after="200" w:line="276" w:lineRule="auto"/>
      </w:pPr>
      <w:r>
        <w:t xml:space="preserve">There was a debate among the Imperial court about how the government should respond to the illegal opium trade.  Describe both sides of this debate and eventually what decision the </w:t>
      </w:r>
      <w:proofErr w:type="spellStart"/>
      <w:r>
        <w:t>Daoguang</w:t>
      </w:r>
      <w:proofErr w:type="spellEnd"/>
      <w:r>
        <w:t xml:space="preserve"> emperor made.</w:t>
      </w:r>
    </w:p>
    <w:p w14:paraId="0B5D8943" w14:textId="77777777" w:rsidR="00276A15" w:rsidRDefault="00276A15" w:rsidP="00276A15">
      <w:pPr>
        <w:ind w:left="360"/>
      </w:pPr>
    </w:p>
    <w:p w14:paraId="05033EFA" w14:textId="77777777" w:rsidR="000F203F" w:rsidRDefault="000F203F">
      <w:pPr>
        <w:rPr>
          <w:b/>
        </w:rPr>
      </w:pPr>
      <w:r>
        <w:rPr>
          <w:b/>
        </w:rPr>
        <w:br w:type="page"/>
      </w:r>
    </w:p>
    <w:p w14:paraId="1E677615" w14:textId="41D78B2E" w:rsidR="00276A15" w:rsidRPr="004137C6" w:rsidRDefault="00276A15" w:rsidP="00276A15">
      <w:pPr>
        <w:ind w:left="360"/>
        <w:rPr>
          <w:b/>
        </w:rPr>
      </w:pPr>
      <w:r w:rsidRPr="004137C6">
        <w:rPr>
          <w:b/>
        </w:rPr>
        <w:t>Image Analysis Questions:</w:t>
      </w:r>
    </w:p>
    <w:p w14:paraId="0229B396" w14:textId="77777777" w:rsidR="00276A15" w:rsidRPr="001939F5" w:rsidRDefault="00276A15" w:rsidP="00276A15">
      <w:pPr>
        <w:numPr>
          <w:ilvl w:val="0"/>
          <w:numId w:val="10"/>
        </w:numPr>
        <w:autoSpaceDE w:val="0"/>
        <w:autoSpaceDN w:val="0"/>
        <w:adjustRightInd w:val="0"/>
        <w:rPr>
          <w:rFonts w:cs="Calibri"/>
          <w:szCs w:val="17"/>
        </w:rPr>
      </w:pPr>
      <w:r w:rsidRPr="001939F5">
        <w:rPr>
          <w:rFonts w:cs="Calibri"/>
          <w:szCs w:val="17"/>
        </w:rPr>
        <w:t>Generate a list of at least 10 adjectives and adverbs to describe the process of opium production as shown in your set of images.</w:t>
      </w:r>
    </w:p>
    <w:p w14:paraId="14DB3E90" w14:textId="77777777" w:rsidR="00276A15" w:rsidRPr="001939F5" w:rsidRDefault="00276A15" w:rsidP="00276A15">
      <w:pPr>
        <w:autoSpaceDE w:val="0"/>
        <w:autoSpaceDN w:val="0"/>
        <w:adjustRightInd w:val="0"/>
        <w:ind w:left="720"/>
        <w:rPr>
          <w:rFonts w:cs="Calibri"/>
          <w:szCs w:val="17"/>
        </w:rPr>
      </w:pPr>
    </w:p>
    <w:p w14:paraId="39FBCF37" w14:textId="77777777" w:rsidR="00276A15" w:rsidRPr="001939F5" w:rsidRDefault="00276A15" w:rsidP="00276A15">
      <w:pPr>
        <w:numPr>
          <w:ilvl w:val="0"/>
          <w:numId w:val="10"/>
        </w:numPr>
        <w:autoSpaceDE w:val="0"/>
        <w:autoSpaceDN w:val="0"/>
        <w:adjustRightInd w:val="0"/>
        <w:rPr>
          <w:rFonts w:cs="Calibri"/>
          <w:szCs w:val="17"/>
        </w:rPr>
      </w:pPr>
      <w:r w:rsidRPr="001939F5">
        <w:rPr>
          <w:rFonts w:cs="Calibri"/>
          <w:b/>
          <w:szCs w:val="17"/>
        </w:rPr>
        <w:t>(Class Discussion)</w:t>
      </w:r>
      <w:r w:rsidRPr="001939F5">
        <w:rPr>
          <w:rFonts w:cs="Calibri"/>
          <w:szCs w:val="17"/>
        </w:rPr>
        <w:t xml:space="preserve"> Consider who is pictured in the images by applying the following questions:</w:t>
      </w:r>
    </w:p>
    <w:p w14:paraId="0C49449B" w14:textId="77777777" w:rsidR="00276A15" w:rsidRPr="001939F5" w:rsidRDefault="00276A15" w:rsidP="00276A15">
      <w:pPr>
        <w:autoSpaceDE w:val="0"/>
        <w:autoSpaceDN w:val="0"/>
        <w:adjustRightInd w:val="0"/>
        <w:ind w:firstLine="720"/>
        <w:rPr>
          <w:rFonts w:cs="Calibri"/>
          <w:szCs w:val="17"/>
        </w:rPr>
      </w:pPr>
      <w:r w:rsidRPr="001939F5">
        <w:rPr>
          <w:rFonts w:cs="Calibri"/>
          <w:szCs w:val="17"/>
        </w:rPr>
        <w:t>A. Are the people British, Indian, or both?</w:t>
      </w:r>
    </w:p>
    <w:p w14:paraId="71D996B1" w14:textId="77777777" w:rsidR="00276A15" w:rsidRPr="001939F5" w:rsidRDefault="00276A15" w:rsidP="00276A15">
      <w:pPr>
        <w:autoSpaceDE w:val="0"/>
        <w:autoSpaceDN w:val="0"/>
        <w:adjustRightInd w:val="0"/>
        <w:ind w:left="720"/>
        <w:rPr>
          <w:rFonts w:cs="Calibri"/>
          <w:szCs w:val="17"/>
        </w:rPr>
      </w:pPr>
      <w:r w:rsidRPr="001939F5">
        <w:rPr>
          <w:rFonts w:cs="Calibri"/>
          <w:szCs w:val="17"/>
        </w:rPr>
        <w:t>B. What are they doing? What are their roles or jobs?</w:t>
      </w:r>
    </w:p>
    <w:p w14:paraId="437700D5" w14:textId="77777777" w:rsidR="00276A15" w:rsidRPr="001939F5" w:rsidRDefault="00276A15" w:rsidP="00276A15">
      <w:pPr>
        <w:autoSpaceDE w:val="0"/>
        <w:autoSpaceDN w:val="0"/>
        <w:adjustRightInd w:val="0"/>
        <w:ind w:firstLine="720"/>
        <w:rPr>
          <w:rFonts w:cs="Calibri"/>
          <w:szCs w:val="17"/>
        </w:rPr>
      </w:pPr>
      <w:r w:rsidRPr="001939F5">
        <w:rPr>
          <w:rFonts w:cs="Calibri"/>
          <w:szCs w:val="17"/>
        </w:rPr>
        <w:t>C. How do the people interact with each other, if at all?</w:t>
      </w:r>
    </w:p>
    <w:p w14:paraId="4767C106" w14:textId="77777777" w:rsidR="00276A15" w:rsidRPr="001939F5" w:rsidRDefault="00276A15" w:rsidP="00276A15">
      <w:pPr>
        <w:autoSpaceDE w:val="0"/>
        <w:autoSpaceDN w:val="0"/>
        <w:adjustRightInd w:val="0"/>
        <w:ind w:firstLine="720"/>
        <w:rPr>
          <w:rFonts w:cs="Calibri"/>
          <w:szCs w:val="17"/>
        </w:rPr>
      </w:pPr>
      <w:r w:rsidRPr="001939F5">
        <w:rPr>
          <w:rFonts w:cs="Calibri"/>
          <w:szCs w:val="17"/>
        </w:rPr>
        <w:t>D. What does the people’s clothing say about them and their work?</w:t>
      </w:r>
    </w:p>
    <w:p w14:paraId="7264CE41" w14:textId="77777777" w:rsidR="00276A15" w:rsidRPr="001939F5" w:rsidRDefault="00276A15" w:rsidP="00276A15">
      <w:pPr>
        <w:autoSpaceDE w:val="0"/>
        <w:autoSpaceDN w:val="0"/>
        <w:adjustRightInd w:val="0"/>
        <w:ind w:firstLine="720"/>
        <w:rPr>
          <w:rFonts w:cs="Calibri"/>
          <w:szCs w:val="17"/>
        </w:rPr>
      </w:pPr>
      <w:r w:rsidRPr="001939F5">
        <w:rPr>
          <w:rFonts w:cs="Calibri"/>
          <w:szCs w:val="17"/>
        </w:rPr>
        <w:t>E. What do their activity and expressions say about them and their work?</w:t>
      </w:r>
    </w:p>
    <w:p w14:paraId="204993F8" w14:textId="77777777" w:rsidR="00276A15" w:rsidRPr="001939F5" w:rsidRDefault="00276A15" w:rsidP="00276A15">
      <w:pPr>
        <w:autoSpaceDE w:val="0"/>
        <w:autoSpaceDN w:val="0"/>
        <w:adjustRightInd w:val="0"/>
        <w:ind w:firstLine="720"/>
        <w:rPr>
          <w:rFonts w:cs="Calibri"/>
          <w:szCs w:val="17"/>
        </w:rPr>
      </w:pPr>
    </w:p>
    <w:p w14:paraId="41BE4A6A" w14:textId="77777777" w:rsidR="00276A15" w:rsidRPr="001939F5" w:rsidRDefault="00276A15" w:rsidP="00276A15">
      <w:pPr>
        <w:numPr>
          <w:ilvl w:val="0"/>
          <w:numId w:val="10"/>
        </w:numPr>
        <w:autoSpaceDE w:val="0"/>
        <w:autoSpaceDN w:val="0"/>
        <w:adjustRightInd w:val="0"/>
        <w:rPr>
          <w:rFonts w:cs="Calibri"/>
          <w:szCs w:val="17"/>
        </w:rPr>
      </w:pPr>
      <w:r w:rsidRPr="001939F5">
        <w:rPr>
          <w:rFonts w:cs="Calibri"/>
          <w:szCs w:val="17"/>
        </w:rPr>
        <w:t>What is your impression about this aspect of opium production after examining the images?</w:t>
      </w:r>
    </w:p>
    <w:p w14:paraId="3C399CA0" w14:textId="77777777" w:rsidR="00276A15" w:rsidRPr="001939F5" w:rsidRDefault="00276A15" w:rsidP="00276A15">
      <w:pPr>
        <w:autoSpaceDE w:val="0"/>
        <w:autoSpaceDN w:val="0"/>
        <w:adjustRightInd w:val="0"/>
        <w:ind w:left="720"/>
        <w:rPr>
          <w:rFonts w:cs="Calibri"/>
          <w:szCs w:val="17"/>
        </w:rPr>
      </w:pPr>
    </w:p>
    <w:p w14:paraId="093A70FB" w14:textId="77777777" w:rsidR="00276A15" w:rsidRPr="001939F5" w:rsidRDefault="00276A15" w:rsidP="00276A15">
      <w:pPr>
        <w:numPr>
          <w:ilvl w:val="0"/>
          <w:numId w:val="10"/>
        </w:numPr>
        <w:autoSpaceDE w:val="0"/>
        <w:autoSpaceDN w:val="0"/>
        <w:adjustRightInd w:val="0"/>
        <w:rPr>
          <w:rFonts w:cs="Calibri"/>
          <w:szCs w:val="17"/>
        </w:rPr>
      </w:pPr>
      <w:r w:rsidRPr="001939F5">
        <w:rPr>
          <w:rFonts w:cs="Calibri"/>
          <w:szCs w:val="17"/>
        </w:rPr>
        <w:t xml:space="preserve">Considering the image collection together, what is your overall impression of opium production in mid-19th century India based on your collection of images? </w:t>
      </w:r>
    </w:p>
    <w:p w14:paraId="220D1245" w14:textId="77777777" w:rsidR="00276A15" w:rsidRPr="001939F5" w:rsidRDefault="00276A15" w:rsidP="00276A15">
      <w:pPr>
        <w:autoSpaceDE w:val="0"/>
        <w:autoSpaceDN w:val="0"/>
        <w:adjustRightInd w:val="0"/>
        <w:rPr>
          <w:rFonts w:cs="Calibri"/>
          <w:szCs w:val="17"/>
        </w:rPr>
      </w:pPr>
    </w:p>
    <w:p w14:paraId="6A82A6AC" w14:textId="77777777" w:rsidR="00276A15" w:rsidRPr="001939F5" w:rsidRDefault="00276A15" w:rsidP="00276A15">
      <w:pPr>
        <w:numPr>
          <w:ilvl w:val="0"/>
          <w:numId w:val="10"/>
        </w:numPr>
        <w:autoSpaceDE w:val="0"/>
        <w:autoSpaceDN w:val="0"/>
        <w:adjustRightInd w:val="0"/>
        <w:rPr>
          <w:rFonts w:cs="Calibri"/>
          <w:szCs w:val="17"/>
        </w:rPr>
      </w:pPr>
      <w:r w:rsidRPr="001939F5">
        <w:rPr>
          <w:rFonts w:cs="Calibri"/>
          <w:szCs w:val="17"/>
        </w:rPr>
        <w:t>Do you think that you were looking at images created by a British eyewitness or an Indian eyewitness? Why?</w:t>
      </w:r>
    </w:p>
    <w:p w14:paraId="31410ADF" w14:textId="77777777" w:rsidR="00276A15" w:rsidRPr="001939F5" w:rsidRDefault="00276A15" w:rsidP="00276A15">
      <w:pPr>
        <w:autoSpaceDE w:val="0"/>
        <w:autoSpaceDN w:val="0"/>
        <w:adjustRightInd w:val="0"/>
        <w:rPr>
          <w:rFonts w:cs="Calibri"/>
          <w:szCs w:val="17"/>
        </w:rPr>
      </w:pPr>
    </w:p>
    <w:p w14:paraId="274AE68E" w14:textId="77777777" w:rsidR="00276A15" w:rsidRPr="001939F5" w:rsidRDefault="00276A15" w:rsidP="00276A15">
      <w:pPr>
        <w:numPr>
          <w:ilvl w:val="0"/>
          <w:numId w:val="10"/>
        </w:numPr>
        <w:autoSpaceDE w:val="0"/>
        <w:autoSpaceDN w:val="0"/>
        <w:adjustRightInd w:val="0"/>
        <w:rPr>
          <w:rFonts w:cs="Calibri"/>
          <w:szCs w:val="17"/>
        </w:rPr>
      </w:pPr>
      <w:r w:rsidRPr="001939F5">
        <w:rPr>
          <w:rFonts w:cs="Calibri"/>
          <w:szCs w:val="17"/>
        </w:rPr>
        <w:t xml:space="preserve">If one of or several images from this artist’s series </w:t>
      </w:r>
      <w:proofErr w:type="gramStart"/>
      <w:r w:rsidRPr="001939F5">
        <w:rPr>
          <w:rFonts w:cs="Calibri"/>
          <w:szCs w:val="17"/>
        </w:rPr>
        <w:t>was</w:t>
      </w:r>
      <w:proofErr w:type="gramEnd"/>
      <w:r w:rsidRPr="001939F5">
        <w:rPr>
          <w:rFonts w:cs="Calibri"/>
          <w:szCs w:val="17"/>
        </w:rPr>
        <w:t xml:space="preserve"> in your textbook, what message would you take away about opium trade?</w:t>
      </w:r>
    </w:p>
    <w:p w14:paraId="7F7B8B62" w14:textId="77777777" w:rsidR="00276A15" w:rsidRPr="004137C6" w:rsidRDefault="00276A15" w:rsidP="00276A15">
      <w:pPr>
        <w:autoSpaceDE w:val="0"/>
        <w:autoSpaceDN w:val="0"/>
        <w:adjustRightInd w:val="0"/>
        <w:ind w:left="360"/>
        <w:rPr>
          <w:rFonts w:ascii="Verdana" w:hAnsi="Verdana" w:cs="Verdana"/>
          <w:sz w:val="17"/>
          <w:szCs w:val="17"/>
        </w:rPr>
      </w:pPr>
    </w:p>
    <w:p w14:paraId="602B69BE" w14:textId="77777777" w:rsidR="00276A15" w:rsidRPr="00A15172" w:rsidRDefault="00276A15" w:rsidP="00276A15">
      <w:pPr>
        <w:spacing w:before="100" w:beforeAutospacing="1" w:after="72"/>
        <w:rPr>
          <w:rFonts w:ascii="Georgia" w:eastAsia="Cambria" w:hAnsi="Georgia" w:cs="Calibri"/>
          <w:b/>
        </w:rPr>
      </w:pPr>
    </w:p>
    <w:p w14:paraId="6F7F6B98" w14:textId="1D12CE78" w:rsidR="00964A3C" w:rsidRDefault="00964A3C" w:rsidP="001A2159"/>
    <w:p w14:paraId="50AA54AD" w14:textId="317F485D" w:rsidR="00964A3C" w:rsidRPr="00D102BB" w:rsidRDefault="00964A3C" w:rsidP="00A15172">
      <w:pPr>
        <w:jc w:val="center"/>
        <w:rPr>
          <w:rFonts w:ascii="Georgia" w:hAnsi="Georgia"/>
          <w:sz w:val="22"/>
          <w:szCs w:val="22"/>
        </w:rPr>
      </w:pPr>
    </w:p>
    <w:sectPr w:rsidR="00964A3C" w:rsidRPr="00D102BB" w:rsidSect="001A2159">
      <w:footerReference w:type="default" r:id="rId20"/>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1B4429" w:rsidRDefault="001B4429" w:rsidP="0019790E">
      <w:r>
        <w:separator/>
      </w:r>
    </w:p>
  </w:endnote>
  <w:endnote w:type="continuationSeparator" w:id="0">
    <w:p w14:paraId="09B7F25B" w14:textId="77777777" w:rsidR="001B4429" w:rsidRDefault="001B4429"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ItalicMT">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Verdana-Bold">
    <w:altName w:val="Cambria"/>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Verdana-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1B4429" w:rsidRDefault="001B4429">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1B4429" w:rsidRDefault="001B4429" w:rsidP="0019790E">
      <w:r>
        <w:separator/>
      </w:r>
    </w:p>
  </w:footnote>
  <w:footnote w:type="continuationSeparator" w:id="0">
    <w:p w14:paraId="60979724" w14:textId="77777777" w:rsidR="001B4429" w:rsidRDefault="001B4429"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10C744C"/>
    <w:multiLevelType w:val="hybridMultilevel"/>
    <w:tmpl w:val="F502E29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730BA"/>
    <w:multiLevelType w:val="hybridMultilevel"/>
    <w:tmpl w:val="BCEAF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1726E11"/>
    <w:multiLevelType w:val="hybridMultilevel"/>
    <w:tmpl w:val="49C45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7"/>
  </w:num>
  <w:num w:numId="4">
    <w:abstractNumId w:val="9"/>
  </w:num>
  <w:num w:numId="5">
    <w:abstractNumId w:val="6"/>
  </w:num>
  <w:num w:numId="6">
    <w:abstractNumId w:val="10"/>
  </w:num>
  <w:num w:numId="7">
    <w:abstractNumId w:val="0"/>
  </w:num>
  <w:num w:numId="8">
    <w:abstractNumId w:val="2"/>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09251C"/>
    <w:rsid w:val="000F203F"/>
    <w:rsid w:val="0012503B"/>
    <w:rsid w:val="0019790E"/>
    <w:rsid w:val="001A2159"/>
    <w:rsid w:val="001B4429"/>
    <w:rsid w:val="00276A15"/>
    <w:rsid w:val="00313DA2"/>
    <w:rsid w:val="00321643"/>
    <w:rsid w:val="003C4A2A"/>
    <w:rsid w:val="00496660"/>
    <w:rsid w:val="004B09D8"/>
    <w:rsid w:val="005542BF"/>
    <w:rsid w:val="00574A0F"/>
    <w:rsid w:val="00613C3D"/>
    <w:rsid w:val="007169F4"/>
    <w:rsid w:val="008032B8"/>
    <w:rsid w:val="0081658B"/>
    <w:rsid w:val="00882B8F"/>
    <w:rsid w:val="008A3630"/>
    <w:rsid w:val="00964A3C"/>
    <w:rsid w:val="009C2A92"/>
    <w:rsid w:val="00A15172"/>
    <w:rsid w:val="00A31B2A"/>
    <w:rsid w:val="00B222F6"/>
    <w:rsid w:val="00BB3067"/>
    <w:rsid w:val="00BC1ABC"/>
    <w:rsid w:val="00C0286D"/>
    <w:rsid w:val="00C63D72"/>
    <w:rsid w:val="00D02C8F"/>
    <w:rsid w:val="00D102BB"/>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uiPriority w:val="22"/>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customStyle="1" w:styleId="bottismall">
    <w:name w:val="bottismall"/>
    <w:rsid w:val="00276A15"/>
  </w:style>
  <w:style w:type="character" w:customStyle="1" w:styleId="bottiblockplain">
    <w:name w:val="bottiblockplain"/>
    <w:rsid w:val="00276A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uiPriority w:val="22"/>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customStyle="1" w:styleId="bottismall">
    <w:name w:val="bottismall"/>
    <w:rsid w:val="00276A15"/>
  </w:style>
  <w:style w:type="character" w:customStyle="1" w:styleId="bottiblockplain">
    <w:name w:val="bottiblockplain"/>
    <w:rsid w:val="00276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14</Pages>
  <Words>2574</Words>
  <Characters>14672</Characters>
  <Application>Microsoft Macintosh Word</Application>
  <DocSecurity>0</DocSecurity>
  <Lines>122</Lines>
  <Paragraphs>34</Paragraphs>
  <ScaleCrop>false</ScaleCrop>
  <Company/>
  <LinksUpToDate>false</LinksUpToDate>
  <CharactersWithSpaces>17212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17</cp:revision>
  <dcterms:created xsi:type="dcterms:W3CDTF">2013-09-03T20:52:00Z</dcterms:created>
  <dcterms:modified xsi:type="dcterms:W3CDTF">2014-08-27T20:18:00Z</dcterms:modified>
</cp:coreProperties>
</file>