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9DFA9" w14:textId="77777777" w:rsidR="00617BC0" w:rsidRDefault="00617BC0" w:rsidP="00E7631A">
      <w:pPr>
        <w:jc w:val="center"/>
        <w:rPr>
          <w:rFonts w:ascii="Georgia" w:hAnsi="Georgia"/>
        </w:rPr>
      </w:pPr>
      <w:bookmarkStart w:id="0" w:name="_GoBack"/>
      <w:bookmarkEnd w:id="0"/>
    </w:p>
    <w:p w14:paraId="6013AF49" w14:textId="1F34A952" w:rsidR="00D6559D" w:rsidRPr="00E7631A" w:rsidRDefault="00D6559D" w:rsidP="00E7631A">
      <w:pPr>
        <w:jc w:val="center"/>
        <w:rPr>
          <w:rFonts w:ascii="Georgia" w:eastAsia="Times New Roman" w:hAnsi="Georgia" w:cs="Arial"/>
          <w:b/>
          <w:color w:val="000000"/>
        </w:rPr>
      </w:pPr>
      <w:r w:rsidRPr="00E7631A">
        <w:rPr>
          <w:rFonts w:ascii="Georgia" w:eastAsia="Times New Roman" w:hAnsi="Georgia" w:cs="Arial"/>
          <w:b/>
          <w:color w:val="000000"/>
        </w:rPr>
        <w:t xml:space="preserve">Lesson Question: </w:t>
      </w:r>
      <w:r w:rsidR="00E7631A" w:rsidRPr="00E7631A">
        <w:rPr>
          <w:rFonts w:ascii="Georgia" w:eastAsia="Times New Roman" w:hAnsi="Georgia" w:cs="Arial"/>
          <w:b/>
          <w:color w:val="000000"/>
        </w:rPr>
        <w:t xml:space="preserve">Who </w:t>
      </w:r>
      <w:r w:rsidR="00711D82">
        <w:rPr>
          <w:rFonts w:ascii="Georgia" w:eastAsia="Times New Roman" w:hAnsi="Georgia" w:cs="Arial"/>
          <w:b/>
          <w:color w:val="000000"/>
        </w:rPr>
        <w:t>started the Russian Revolution</w:t>
      </w:r>
      <w:r w:rsidR="00E7631A" w:rsidRPr="00E7631A">
        <w:rPr>
          <w:rFonts w:ascii="Georgia" w:eastAsia="Times New Roman" w:hAnsi="Georgia" w:cs="Arial"/>
          <w:b/>
          <w:color w:val="000000"/>
        </w:rPr>
        <w:t>?</w:t>
      </w:r>
    </w:p>
    <w:p w14:paraId="6E386B4B" w14:textId="77777777" w:rsidR="00E7631A" w:rsidRPr="003C56C8" w:rsidRDefault="00E7631A" w:rsidP="00D6559D">
      <w:pPr>
        <w:rPr>
          <w:rFonts w:ascii="Georgia" w:eastAsia="Times New Roman" w:hAnsi="Georgia" w:cs="Arial"/>
          <w:color w:val="000000"/>
        </w:rPr>
      </w:pPr>
    </w:p>
    <w:p w14:paraId="05790C0B" w14:textId="77777777" w:rsidR="00B222F6" w:rsidRPr="00CE1F54" w:rsidRDefault="00E7631A">
      <w:pPr>
        <w:rPr>
          <w:rFonts w:ascii="Georgia" w:hAnsi="Georgia"/>
        </w:rPr>
      </w:pPr>
      <w:r w:rsidRPr="00CE1F54">
        <w:rPr>
          <w:rFonts w:ascii="Georgia" w:hAnsi="Georgia"/>
        </w:rPr>
        <w:t>Grounding Source:</w:t>
      </w:r>
    </w:p>
    <w:p w14:paraId="6C842F80" w14:textId="77777777" w:rsidR="00CE1F54" w:rsidRDefault="00CE1F54"/>
    <w:p w14:paraId="55D36980" w14:textId="7A21CB7E" w:rsidR="004510D8" w:rsidRDefault="002E5FC6" w:rsidP="002E5FC6">
      <w:r>
        <w:t>John M. Thompson</w:t>
      </w:r>
      <w:r w:rsidR="004510D8">
        <w:t xml:space="preserve">, </w:t>
      </w:r>
      <w:r>
        <w:rPr>
          <w:i/>
        </w:rPr>
        <w:t xml:space="preserve">Russia and the Soviet Union: A Historical Introduction from the Kievan State to the Present, </w:t>
      </w:r>
      <w:r>
        <w:t>Westview Press: 2009. Sixth Edtion, pp. 215-216.</w:t>
      </w:r>
      <w:r w:rsidR="004510D8">
        <w:t xml:space="preserve"> </w:t>
      </w:r>
    </w:p>
    <w:p w14:paraId="7308DA76" w14:textId="77777777" w:rsidR="005E693B" w:rsidRDefault="005E693B"/>
    <w:tbl>
      <w:tblPr>
        <w:tblStyle w:val="TableGrid"/>
        <w:tblW w:w="0" w:type="auto"/>
        <w:tblLook w:val="04A0" w:firstRow="1" w:lastRow="0" w:firstColumn="1" w:lastColumn="0" w:noHBand="0" w:noVBand="1"/>
      </w:tblPr>
      <w:tblGrid>
        <w:gridCol w:w="9576"/>
      </w:tblGrid>
      <w:tr w:rsidR="004510D8" w14:paraId="542EB725" w14:textId="77777777" w:rsidTr="004510D8">
        <w:tc>
          <w:tcPr>
            <w:tcW w:w="9576" w:type="dxa"/>
          </w:tcPr>
          <w:p w14:paraId="6B01CA6A" w14:textId="7806AED5" w:rsidR="00C4135E" w:rsidRDefault="002E5FC6">
            <w:pPr>
              <w:rPr>
                <w:rFonts w:asciiTheme="majorHAnsi" w:eastAsia="Times New Roman" w:hAnsiTheme="majorHAnsi" w:cs="Times New Roman"/>
                <w:sz w:val="22"/>
                <w:szCs w:val="22"/>
              </w:rPr>
            </w:pPr>
            <w:r>
              <w:rPr>
                <w:rFonts w:asciiTheme="majorHAnsi" w:eastAsia="Times New Roman" w:hAnsiTheme="majorHAnsi" w:cs="Times New Roman"/>
                <w:sz w:val="22"/>
                <w:szCs w:val="22"/>
              </w:rPr>
              <w:t>Everyone was glad it was warmer. During street demonstrations of the past two days, people had shivered and nearly frozen, but despite the bitter cold, they had continued their protests against the shortage of bread and the war. Now, by midmorning on Saturday March 10, 1917, the thermometer had climbed to 20 degrees Fahrenheit, and the crowds of strikers, unemployed workers, students, and housewives were again on the streets, heading for the center of Petrograd, the Russian capital. The demonstrators’ mood on the previous two days had been amiable, almost jolly</w:t>
            </w:r>
            <w:r w:rsidR="001F3D71">
              <w:rPr>
                <w:rFonts w:asciiTheme="majorHAnsi" w:eastAsia="Times New Roman" w:hAnsiTheme="majorHAnsi" w:cs="Times New Roman"/>
                <w:sz w:val="22"/>
                <w:szCs w:val="22"/>
              </w:rPr>
              <w:t>, as if they were on holiday. On</w:t>
            </w:r>
            <w:r>
              <w:rPr>
                <w:rFonts w:asciiTheme="majorHAnsi" w:eastAsia="Times New Roman" w:hAnsiTheme="majorHAnsi" w:cs="Times New Roman"/>
                <w:sz w:val="22"/>
                <w:szCs w:val="22"/>
              </w:rPr>
              <w:t xml:space="preserve"> Saturday, however, more clashes with the police occurred as more and more workers left work to join the protest marches</w:t>
            </w:r>
            <w:r w:rsidR="00C4135E">
              <w:rPr>
                <w:rFonts w:asciiTheme="majorHAnsi" w:eastAsia="Times New Roman" w:hAnsiTheme="majorHAnsi" w:cs="Times New Roman"/>
                <w:sz w:val="22"/>
                <w:szCs w:val="22"/>
              </w:rPr>
              <w:t>. By noon, three hundred thousand people, or about  one-fifth of the city’s totally pollution were milling about. Some, besides demanding bread, shouted, “Down with the tsar,” and a few even called out a truly revolutionary slogan, “Down with tsarism!”</w:t>
            </w:r>
          </w:p>
          <w:p w14:paraId="336E2780" w14:textId="77777777" w:rsidR="001F3D71" w:rsidRDefault="001F3D71">
            <w:pPr>
              <w:rPr>
                <w:rFonts w:asciiTheme="majorHAnsi" w:eastAsia="Times New Roman" w:hAnsiTheme="majorHAnsi" w:cs="Times New Roman"/>
                <w:sz w:val="22"/>
                <w:szCs w:val="22"/>
              </w:rPr>
            </w:pPr>
          </w:p>
          <w:p w14:paraId="24404920" w14:textId="03277270" w:rsidR="002E5FC6" w:rsidRDefault="00C4135E">
            <w:pPr>
              <w:rPr>
                <w:rFonts w:asciiTheme="majorHAnsi" w:eastAsia="Times New Roman" w:hAnsiTheme="majorHAnsi" w:cs="Times New Roman"/>
                <w:sz w:val="22"/>
                <w:szCs w:val="22"/>
              </w:rPr>
            </w:pPr>
            <w:r>
              <w:rPr>
                <w:rFonts w:asciiTheme="majorHAnsi" w:eastAsia="Times New Roman" w:hAnsiTheme="majorHAnsi" w:cs="Times New Roman"/>
                <w:sz w:val="22"/>
                <w:szCs w:val="22"/>
              </w:rPr>
              <w:t>…</w:t>
            </w:r>
            <w:r w:rsidR="003D7D08">
              <w:rPr>
                <w:rFonts w:asciiTheme="majorHAnsi" w:eastAsia="Times New Roman" w:hAnsiTheme="majorHAnsi" w:cs="Times New Roman"/>
                <w:sz w:val="22"/>
                <w:szCs w:val="22"/>
              </w:rPr>
              <w:t>[On] the main street of the city, a revolutionary orator was haranguing a large crowd when mounted police arrived to break up the demonstration. The speaker urged the throng not to move on as ordered. The detachment commander then raised his pistol and took aim. Before he could fire, a Cossack, a member of the capital’s security forces, rode forward and cut the commander down</w:t>
            </w:r>
            <w:r>
              <w:rPr>
                <w:rFonts w:asciiTheme="majorHAnsi" w:eastAsia="Times New Roman" w:hAnsiTheme="majorHAnsi" w:cs="Times New Roman"/>
                <w:sz w:val="22"/>
                <w:szCs w:val="22"/>
              </w:rPr>
              <w:t xml:space="preserve"> </w:t>
            </w:r>
            <w:r w:rsidR="003D7D08">
              <w:rPr>
                <w:rFonts w:asciiTheme="majorHAnsi" w:eastAsia="Times New Roman" w:hAnsiTheme="majorHAnsi" w:cs="Times New Roman"/>
                <w:sz w:val="22"/>
                <w:szCs w:val="22"/>
              </w:rPr>
              <w:t>with his saber. Although Cossacks and army troops had previously behaved with tolerance toward the demonstrators, this was the first time that anybody from the government’s side actively supported the protesters. The next day, soldiers from the Pavlovskii guards regiment</w:t>
            </w:r>
            <w:r w:rsidR="00D65F6A">
              <w:rPr>
                <w:rFonts w:asciiTheme="majorHAnsi" w:eastAsia="Times New Roman" w:hAnsiTheme="majorHAnsi" w:cs="Times New Roman"/>
                <w:sz w:val="22"/>
                <w:szCs w:val="22"/>
              </w:rPr>
              <w:t xml:space="preserve"> attacked a police unit, and that night members of the Volynskii regiment</w:t>
            </w:r>
            <w:r w:rsidR="003D7D08">
              <w:rPr>
                <w:rFonts w:asciiTheme="majorHAnsi" w:eastAsia="Times New Roman" w:hAnsiTheme="majorHAnsi" w:cs="Times New Roman"/>
                <w:sz w:val="22"/>
                <w:szCs w:val="22"/>
              </w:rPr>
              <w:t xml:space="preserve">, who, under orders, had fired on unarmed demonstrators in the morning, </w:t>
            </w:r>
            <w:r w:rsidR="00D65F6A">
              <w:rPr>
                <w:rFonts w:asciiTheme="majorHAnsi" w:eastAsia="Times New Roman" w:hAnsiTheme="majorHAnsi" w:cs="Times New Roman"/>
                <w:sz w:val="22"/>
                <w:szCs w:val="22"/>
              </w:rPr>
              <w:t xml:space="preserve">vowed not to do so again. The next morning, </w:t>
            </w:r>
            <w:r w:rsidR="003D7D08">
              <w:rPr>
                <w:rFonts w:asciiTheme="majorHAnsi" w:eastAsia="Times New Roman" w:hAnsiTheme="majorHAnsi" w:cs="Times New Roman"/>
                <w:sz w:val="22"/>
                <w:szCs w:val="22"/>
              </w:rPr>
              <w:t>when their commanding officer</w:t>
            </w:r>
            <w:r w:rsidR="00D65F6A">
              <w:rPr>
                <w:rFonts w:asciiTheme="majorHAnsi" w:eastAsia="Times New Roman" w:hAnsiTheme="majorHAnsi" w:cs="Times New Roman"/>
                <w:sz w:val="22"/>
                <w:szCs w:val="22"/>
              </w:rPr>
              <w:t xml:space="preserve"> again ordered them out against the crowds, the soldiers mutinied and killed him.</w:t>
            </w:r>
          </w:p>
          <w:p w14:paraId="23EE38BC" w14:textId="77777777" w:rsidR="001F3D71" w:rsidRDefault="001F3D71">
            <w:pPr>
              <w:rPr>
                <w:rFonts w:asciiTheme="majorHAnsi" w:eastAsia="Times New Roman" w:hAnsiTheme="majorHAnsi" w:cs="Times New Roman"/>
                <w:sz w:val="22"/>
                <w:szCs w:val="22"/>
              </w:rPr>
            </w:pPr>
          </w:p>
          <w:p w14:paraId="1B5DD5E8" w14:textId="29F56A39" w:rsidR="00D65F6A" w:rsidRDefault="00D65F6A">
            <w:pPr>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These incidents marked the turning point in the revolution that overthrew the stardom. </w:t>
            </w:r>
          </w:p>
          <w:p w14:paraId="7E971CED" w14:textId="77777777" w:rsidR="002E5FC6" w:rsidRDefault="002E5FC6">
            <w:pPr>
              <w:rPr>
                <w:rFonts w:asciiTheme="majorHAnsi" w:eastAsia="Times New Roman" w:hAnsiTheme="majorHAnsi" w:cs="Times New Roman"/>
                <w:sz w:val="22"/>
                <w:szCs w:val="22"/>
              </w:rPr>
            </w:pPr>
          </w:p>
          <w:p w14:paraId="634B209B" w14:textId="427F7391" w:rsidR="004510D8" w:rsidRPr="004510D8" w:rsidRDefault="00D65F6A">
            <w:pPr>
              <w:rPr>
                <w:rFonts w:ascii="Georgia" w:hAnsi="Georgia"/>
                <w:i/>
                <w:sz w:val="20"/>
                <w:szCs w:val="20"/>
              </w:rPr>
            </w:pPr>
            <w:r>
              <w:rPr>
                <w:rFonts w:ascii="Georgia" w:eastAsia="Times New Roman" w:hAnsi="Georgia" w:cs="Times New Roman"/>
                <w:i/>
                <w:sz w:val="20"/>
                <w:szCs w:val="20"/>
              </w:rPr>
              <w:t>John M. Thompson has taught Russian history for almost 20 years</w:t>
            </w:r>
            <w:r w:rsidR="004510D8" w:rsidRPr="004510D8">
              <w:rPr>
                <w:rFonts w:ascii="Georgia" w:eastAsia="Times New Roman" w:hAnsi="Georgia" w:cs="Times New Roman"/>
                <w:i/>
                <w:sz w:val="20"/>
                <w:szCs w:val="20"/>
              </w:rPr>
              <w:t>.</w:t>
            </w:r>
            <w:r>
              <w:rPr>
                <w:rFonts w:ascii="Georgia" w:eastAsia="Times New Roman" w:hAnsi="Georgia" w:cs="Times New Roman"/>
                <w:i/>
                <w:sz w:val="20"/>
                <w:szCs w:val="20"/>
              </w:rPr>
              <w:t xml:space="preserve">  He was a distinguished visiting professor at the U.S. Air Force Academy and the Air War College.</w:t>
            </w:r>
          </w:p>
        </w:tc>
      </w:tr>
    </w:tbl>
    <w:p w14:paraId="56447C37" w14:textId="77777777" w:rsidR="004510D8" w:rsidRDefault="004510D8"/>
    <w:p w14:paraId="41D6E5AA" w14:textId="77777777" w:rsidR="008A4BE6" w:rsidRDefault="008A4BE6"/>
    <w:p w14:paraId="6810CC4A" w14:textId="77777777" w:rsidR="001F3D71" w:rsidRDefault="001F3D71"/>
    <w:p w14:paraId="677A31E2" w14:textId="77777777" w:rsidR="001F3D71" w:rsidRDefault="001F3D71"/>
    <w:p w14:paraId="55D8A6BB" w14:textId="77777777" w:rsidR="001F3D71" w:rsidRDefault="001F3D71"/>
    <w:p w14:paraId="738148E5" w14:textId="77777777" w:rsidR="001F3D71" w:rsidRDefault="001F3D71"/>
    <w:p w14:paraId="41D667C9" w14:textId="77777777" w:rsidR="001F3D71" w:rsidRDefault="001F3D71"/>
    <w:p w14:paraId="595867C1" w14:textId="77777777" w:rsidR="001F3D71" w:rsidRDefault="001F3D71"/>
    <w:p w14:paraId="2F9139DF" w14:textId="77777777" w:rsidR="001F3D71" w:rsidRDefault="001F3D71"/>
    <w:p w14:paraId="7165E2EC" w14:textId="77777777" w:rsidR="001F3D71" w:rsidRDefault="001F3D71"/>
    <w:p w14:paraId="6CBF5970" w14:textId="77777777" w:rsidR="001F3D71" w:rsidRDefault="001F3D71"/>
    <w:p w14:paraId="6C359108" w14:textId="741BC2E5" w:rsidR="008A4BE6" w:rsidRPr="001F3D71" w:rsidRDefault="002E6350">
      <w:pPr>
        <w:rPr>
          <w:rFonts w:ascii="Georgia" w:hAnsi="Georgia"/>
        </w:rPr>
      </w:pPr>
      <w:r w:rsidRPr="001F3D71">
        <w:rPr>
          <w:rFonts w:ascii="Georgia" w:hAnsi="Georgia"/>
        </w:rPr>
        <w:t>Sourc</w:t>
      </w:r>
      <w:r w:rsidR="001F3D71">
        <w:rPr>
          <w:rFonts w:ascii="Georgia" w:hAnsi="Georgia"/>
        </w:rPr>
        <w:t>e 1</w:t>
      </w:r>
      <w:r w:rsidR="00B87337" w:rsidRPr="001F3D71">
        <w:rPr>
          <w:rFonts w:ascii="Georgia" w:hAnsi="Georgia"/>
        </w:rPr>
        <w:t>:</w:t>
      </w:r>
    </w:p>
    <w:p w14:paraId="57749C44" w14:textId="5D38385B" w:rsidR="00B87337" w:rsidRPr="001F3D71" w:rsidRDefault="00B87337" w:rsidP="00B87337">
      <w:pPr>
        <w:pStyle w:val="Heading5"/>
        <w:rPr>
          <w:rFonts w:ascii="Georgia" w:eastAsia="Times New Roman" w:hAnsi="Georgia" w:cs="Times New Roman"/>
        </w:rPr>
      </w:pPr>
      <w:r w:rsidRPr="001F3D71">
        <w:rPr>
          <w:rFonts w:ascii="Georgia" w:eastAsia="Times New Roman" w:hAnsi="Georgia" w:cs="Times New Roman"/>
        </w:rPr>
        <w:lastRenderedPageBreak/>
        <w:t>“Breakdown of Discipline on the Front”</w:t>
      </w:r>
    </w:p>
    <w:p w14:paraId="573CED9E" w14:textId="77777777" w:rsidR="00B87337" w:rsidRPr="001F3D71" w:rsidRDefault="00B87337" w:rsidP="00B87337">
      <w:pPr>
        <w:pStyle w:val="Heading5"/>
        <w:rPr>
          <w:rFonts w:ascii="Georgia" w:eastAsia="Times New Roman" w:hAnsi="Georgia" w:cs="Times New Roman"/>
        </w:rPr>
      </w:pPr>
      <w:r w:rsidRPr="001F3D71">
        <w:rPr>
          <w:rFonts w:ascii="Georgia" w:eastAsia="Times New Roman" w:hAnsi="Georgia" w:cs="Times New Roman"/>
        </w:rPr>
        <w:t>M. V. Alekseev, General Alekseev to War Minister Guchkov. April 16, 1917</w:t>
      </w:r>
    </w:p>
    <w:p w14:paraId="0AE88880" w14:textId="77777777" w:rsidR="00B87337" w:rsidRPr="001F3D71" w:rsidRDefault="00B87337" w:rsidP="00B87337">
      <w:pPr>
        <w:rPr>
          <w:rFonts w:ascii="Georgia" w:hAnsi="Georgia"/>
        </w:rPr>
      </w:pPr>
    </w:p>
    <w:tbl>
      <w:tblPr>
        <w:tblStyle w:val="TableGrid"/>
        <w:tblW w:w="0" w:type="auto"/>
        <w:tblLook w:val="04A0" w:firstRow="1" w:lastRow="0" w:firstColumn="1" w:lastColumn="0" w:noHBand="0" w:noVBand="1"/>
      </w:tblPr>
      <w:tblGrid>
        <w:gridCol w:w="9576"/>
      </w:tblGrid>
      <w:tr w:rsidR="00B87337" w14:paraId="0D2C6C93" w14:textId="77777777" w:rsidTr="00B87337">
        <w:tc>
          <w:tcPr>
            <w:tcW w:w="9576" w:type="dxa"/>
          </w:tcPr>
          <w:p w14:paraId="1F03CC3B" w14:textId="77777777" w:rsidR="00B87337" w:rsidRPr="00B87337" w:rsidRDefault="00B87337" w:rsidP="00B87337">
            <w:pPr>
              <w:spacing w:before="100" w:beforeAutospacing="1" w:after="100" w:afterAutospacing="1"/>
              <w:rPr>
                <w:rFonts w:ascii="Times" w:hAnsi="Times" w:cs="Times New Roman"/>
                <w:sz w:val="20"/>
                <w:szCs w:val="20"/>
              </w:rPr>
            </w:pPr>
            <w:r w:rsidRPr="00B87337">
              <w:rPr>
                <w:rFonts w:ascii="Times" w:hAnsi="Times" w:cs="Times New Roman"/>
                <w:sz w:val="20"/>
                <w:szCs w:val="20"/>
              </w:rPr>
              <w:t>The situation in the army grows worse every day: information coming in from all sides indicates that the army is systematically falling apart.</w:t>
            </w:r>
          </w:p>
          <w:p w14:paraId="6FBEBA8A" w14:textId="77777777" w:rsidR="00B87337" w:rsidRPr="00B87337" w:rsidRDefault="00B87337" w:rsidP="00B87337">
            <w:pPr>
              <w:spacing w:before="100" w:beforeAutospacing="1" w:after="100" w:afterAutospacing="1"/>
              <w:rPr>
                <w:rFonts w:ascii="Times" w:hAnsi="Times" w:cs="Times New Roman"/>
                <w:sz w:val="20"/>
                <w:szCs w:val="20"/>
              </w:rPr>
            </w:pPr>
            <w:r w:rsidRPr="00B87337">
              <w:rPr>
                <w:rFonts w:ascii="Times" w:hAnsi="Times" w:cs="Times New Roman"/>
                <w:sz w:val="20"/>
                <w:szCs w:val="20"/>
              </w:rPr>
              <w:t>(1) Desertions continue unabated: in the armies of the Northern and Western fronts between April 1 and 7, 7,688 soldiers are reported as deserters … a number manifestly and considerably underestimated …</w:t>
            </w:r>
          </w:p>
          <w:p w14:paraId="03072870" w14:textId="77777777" w:rsidR="00B87337" w:rsidRPr="00B87337" w:rsidRDefault="00B87337" w:rsidP="00B87337">
            <w:pPr>
              <w:spacing w:before="100" w:beforeAutospacing="1" w:after="100" w:afterAutospacing="1"/>
              <w:rPr>
                <w:rFonts w:ascii="Times" w:hAnsi="Times" w:cs="Times New Roman"/>
                <w:sz w:val="20"/>
                <w:szCs w:val="20"/>
              </w:rPr>
            </w:pPr>
            <w:r w:rsidRPr="00B87337">
              <w:rPr>
                <w:rFonts w:ascii="Times" w:hAnsi="Times" w:cs="Times New Roman"/>
                <w:sz w:val="20"/>
                <w:szCs w:val="20"/>
              </w:rPr>
              <w:t>(2) Discipline declines with each passing day; those guilty of violating military duty are completely indifferent to possible criminal punishments, convinced of the extreme unlikelihood of enforcement.</w:t>
            </w:r>
          </w:p>
          <w:p w14:paraId="44A6FE2B" w14:textId="77777777" w:rsidR="00B87337" w:rsidRPr="00B87337" w:rsidRDefault="00B87337" w:rsidP="00B87337">
            <w:pPr>
              <w:spacing w:before="100" w:beforeAutospacing="1" w:after="100" w:afterAutospacing="1"/>
              <w:rPr>
                <w:rFonts w:ascii="Times" w:hAnsi="Times" w:cs="Times New Roman"/>
                <w:sz w:val="20"/>
                <w:szCs w:val="20"/>
              </w:rPr>
            </w:pPr>
            <w:r w:rsidRPr="00B87337">
              <w:rPr>
                <w:rFonts w:ascii="Times" w:hAnsi="Times" w:cs="Times New Roman"/>
                <w:sz w:val="20"/>
                <w:szCs w:val="20"/>
              </w:rPr>
              <w:t>(3) The authority of officers and commanders has collapsed and cannot be restored by present methods. Owing to undeserved humiliations and assaults, the de facto removal of their authority over subordinates, and the surrender of such control to soldiers’ committees … the morale of the officer corps has sunk to a new low.</w:t>
            </w:r>
          </w:p>
          <w:p w14:paraId="55719B47" w14:textId="77777777" w:rsidR="00B87337" w:rsidRPr="00B87337" w:rsidRDefault="00B87337" w:rsidP="00B87337">
            <w:pPr>
              <w:spacing w:before="100" w:beforeAutospacing="1" w:after="100" w:afterAutospacing="1"/>
              <w:rPr>
                <w:rFonts w:ascii="Times" w:hAnsi="Times" w:cs="Times New Roman"/>
                <w:sz w:val="20"/>
                <w:szCs w:val="20"/>
              </w:rPr>
            </w:pPr>
            <w:r w:rsidRPr="00B87337">
              <w:rPr>
                <w:rFonts w:ascii="Times" w:hAnsi="Times" w:cs="Times New Roman"/>
                <w:sz w:val="20"/>
                <w:szCs w:val="20"/>
              </w:rPr>
              <w:t>(4) A pacifist mood has developed in the ranks. Among the soldier mass, not only is the idea of offensive operations rejected, but even preparations for such, on which basis major violations of discipline have occurred …</w:t>
            </w:r>
          </w:p>
          <w:p w14:paraId="4BFEE88E" w14:textId="6D73EC24" w:rsidR="00B87337" w:rsidRPr="002E6350" w:rsidRDefault="00B87337" w:rsidP="002E6350">
            <w:pPr>
              <w:spacing w:before="100" w:beforeAutospacing="1" w:after="100" w:afterAutospacing="1"/>
              <w:rPr>
                <w:rFonts w:ascii="Times" w:hAnsi="Times" w:cs="Times New Roman"/>
                <w:sz w:val="20"/>
                <w:szCs w:val="20"/>
              </w:rPr>
            </w:pPr>
            <w:r w:rsidRPr="00B87337">
              <w:rPr>
                <w:rFonts w:ascii="Times" w:hAnsi="Times" w:cs="Times New Roman"/>
                <w:sz w:val="20"/>
                <w:szCs w:val="20"/>
              </w:rPr>
              <w:t>(5) Defeatist literature and propaganda has built itself a firm nest in the army. This propaganda comes from two sides -from the enemy and from the rear … and obviously stems from the same source.</w:t>
            </w:r>
          </w:p>
        </w:tc>
      </w:tr>
    </w:tbl>
    <w:p w14:paraId="3CD3229D" w14:textId="77777777" w:rsidR="00B87337" w:rsidRPr="00B87337" w:rsidRDefault="00B87337" w:rsidP="00B87337"/>
    <w:p w14:paraId="13371512" w14:textId="77777777" w:rsidR="002E6350" w:rsidRDefault="002E6350" w:rsidP="002E6350">
      <w:r>
        <w:t xml:space="preserve">Found at </w:t>
      </w:r>
      <w:hyperlink r:id="rId6" w:history="1">
        <w:r w:rsidRPr="0006711A">
          <w:rPr>
            <w:rStyle w:val="Hyperlink"/>
          </w:rPr>
          <w:t>http://soviethistory.msu.edu/1917-2/revolution-in-the-army/revolution-in-the-army-texts/breakdown-of-discipline-on-the-front/</w:t>
        </w:r>
      </w:hyperlink>
    </w:p>
    <w:p w14:paraId="3A6B555F" w14:textId="77777777" w:rsidR="00B87337" w:rsidRDefault="00B87337"/>
    <w:p w14:paraId="03D71880" w14:textId="77777777" w:rsidR="001F3D71" w:rsidRDefault="001F3D71">
      <w:pPr>
        <w:rPr>
          <w:rFonts w:ascii="Georgia" w:hAnsi="Georgia"/>
        </w:rPr>
      </w:pPr>
    </w:p>
    <w:p w14:paraId="6DD38EE2" w14:textId="77777777" w:rsidR="001F3D71" w:rsidRDefault="001F3D71">
      <w:pPr>
        <w:rPr>
          <w:rFonts w:ascii="Georgia" w:hAnsi="Georgia"/>
        </w:rPr>
      </w:pPr>
    </w:p>
    <w:p w14:paraId="681D70A1" w14:textId="77777777" w:rsidR="001F3D71" w:rsidRDefault="001F3D71">
      <w:pPr>
        <w:rPr>
          <w:rFonts w:ascii="Georgia" w:hAnsi="Georgia"/>
        </w:rPr>
      </w:pPr>
    </w:p>
    <w:p w14:paraId="4C76CC7F" w14:textId="77777777" w:rsidR="001F3D71" w:rsidRDefault="001F3D71">
      <w:pPr>
        <w:rPr>
          <w:rFonts w:ascii="Georgia" w:hAnsi="Georgia"/>
        </w:rPr>
      </w:pPr>
    </w:p>
    <w:p w14:paraId="048FEF38" w14:textId="77777777" w:rsidR="001F3D71" w:rsidRDefault="001F3D71">
      <w:pPr>
        <w:rPr>
          <w:rFonts w:ascii="Georgia" w:hAnsi="Georgia"/>
        </w:rPr>
      </w:pPr>
    </w:p>
    <w:p w14:paraId="20D8EAF9" w14:textId="77777777" w:rsidR="001F3D71" w:rsidRDefault="001F3D71">
      <w:pPr>
        <w:rPr>
          <w:rFonts w:ascii="Georgia" w:hAnsi="Georgia"/>
        </w:rPr>
      </w:pPr>
    </w:p>
    <w:p w14:paraId="3CBB0BB4" w14:textId="77777777" w:rsidR="001F3D71" w:rsidRDefault="001F3D71">
      <w:pPr>
        <w:rPr>
          <w:rFonts w:ascii="Georgia" w:hAnsi="Georgia"/>
        </w:rPr>
      </w:pPr>
    </w:p>
    <w:p w14:paraId="6EBCC989" w14:textId="77777777" w:rsidR="001F3D71" w:rsidRDefault="001F3D71">
      <w:pPr>
        <w:rPr>
          <w:rFonts w:ascii="Georgia" w:hAnsi="Georgia"/>
        </w:rPr>
      </w:pPr>
    </w:p>
    <w:p w14:paraId="5B8C821B" w14:textId="77777777" w:rsidR="001F3D71" w:rsidRDefault="001F3D71">
      <w:pPr>
        <w:rPr>
          <w:rFonts w:ascii="Georgia" w:hAnsi="Georgia"/>
        </w:rPr>
      </w:pPr>
    </w:p>
    <w:p w14:paraId="38683108" w14:textId="77777777" w:rsidR="001F3D71" w:rsidRDefault="001F3D71">
      <w:pPr>
        <w:rPr>
          <w:rFonts w:ascii="Georgia" w:hAnsi="Georgia"/>
        </w:rPr>
      </w:pPr>
    </w:p>
    <w:p w14:paraId="102DD6FA" w14:textId="77777777" w:rsidR="001F3D71" w:rsidRDefault="001F3D71">
      <w:pPr>
        <w:rPr>
          <w:rFonts w:ascii="Georgia" w:hAnsi="Georgia"/>
        </w:rPr>
      </w:pPr>
    </w:p>
    <w:p w14:paraId="499CEAD8" w14:textId="77777777" w:rsidR="001F3D71" w:rsidRDefault="001F3D71">
      <w:pPr>
        <w:rPr>
          <w:rFonts w:ascii="Georgia" w:hAnsi="Georgia"/>
        </w:rPr>
      </w:pPr>
    </w:p>
    <w:p w14:paraId="23EA38E3" w14:textId="77777777" w:rsidR="001F3D71" w:rsidRDefault="001F3D71">
      <w:pPr>
        <w:rPr>
          <w:rFonts w:ascii="Georgia" w:hAnsi="Georgia"/>
        </w:rPr>
      </w:pPr>
    </w:p>
    <w:p w14:paraId="6B951CD3" w14:textId="77777777" w:rsidR="001F3D71" w:rsidRDefault="001F3D71">
      <w:pPr>
        <w:rPr>
          <w:rFonts w:ascii="Georgia" w:hAnsi="Georgia"/>
        </w:rPr>
      </w:pPr>
    </w:p>
    <w:p w14:paraId="527FCBFA" w14:textId="77777777" w:rsidR="001F3D71" w:rsidRDefault="001F3D71">
      <w:pPr>
        <w:rPr>
          <w:rFonts w:ascii="Georgia" w:hAnsi="Georgia"/>
        </w:rPr>
      </w:pPr>
    </w:p>
    <w:p w14:paraId="0BC12372" w14:textId="77777777" w:rsidR="001F3D71" w:rsidRDefault="001F3D71">
      <w:pPr>
        <w:rPr>
          <w:rFonts w:ascii="Georgia" w:hAnsi="Georgia"/>
        </w:rPr>
      </w:pPr>
    </w:p>
    <w:p w14:paraId="0B7975EE" w14:textId="77777777" w:rsidR="001F3D71" w:rsidRDefault="001F3D71">
      <w:pPr>
        <w:rPr>
          <w:rFonts w:ascii="Georgia" w:hAnsi="Georgia"/>
        </w:rPr>
      </w:pPr>
    </w:p>
    <w:p w14:paraId="4DADD0B3" w14:textId="77777777" w:rsidR="001F3D71" w:rsidRDefault="001F3D71">
      <w:pPr>
        <w:rPr>
          <w:rFonts w:ascii="Georgia" w:hAnsi="Georgia"/>
        </w:rPr>
      </w:pPr>
    </w:p>
    <w:p w14:paraId="202C476F" w14:textId="77777777" w:rsidR="001F3D71" w:rsidRDefault="001F3D71">
      <w:pPr>
        <w:rPr>
          <w:rFonts w:ascii="Georgia" w:hAnsi="Georgia"/>
        </w:rPr>
      </w:pPr>
    </w:p>
    <w:p w14:paraId="5DBD3015" w14:textId="77777777" w:rsidR="001F3D71" w:rsidRDefault="001F3D71">
      <w:pPr>
        <w:rPr>
          <w:rFonts w:ascii="Georgia" w:hAnsi="Georgia"/>
        </w:rPr>
      </w:pPr>
    </w:p>
    <w:p w14:paraId="3DEA8FC3" w14:textId="77777777" w:rsidR="001F3D71" w:rsidRDefault="001F3D71">
      <w:pPr>
        <w:rPr>
          <w:rFonts w:ascii="Georgia" w:hAnsi="Georgia"/>
        </w:rPr>
      </w:pPr>
    </w:p>
    <w:p w14:paraId="43300DE9" w14:textId="19F57C1C" w:rsidR="002E6350" w:rsidRPr="00B23F7D" w:rsidRDefault="001F3D71">
      <w:pPr>
        <w:rPr>
          <w:rFonts w:ascii="Georgia" w:hAnsi="Georgia"/>
        </w:rPr>
      </w:pPr>
      <w:r>
        <w:rPr>
          <w:rFonts w:ascii="Georgia" w:hAnsi="Georgia"/>
        </w:rPr>
        <w:t>Source 2</w:t>
      </w:r>
      <w:r w:rsidR="005071A9" w:rsidRPr="00B23F7D">
        <w:rPr>
          <w:rFonts w:ascii="Georgia" w:hAnsi="Georgia"/>
        </w:rPr>
        <w:t xml:space="preserve">: </w:t>
      </w:r>
    </w:p>
    <w:p w14:paraId="6BD69C5A" w14:textId="77E51E50" w:rsidR="00B23F7D" w:rsidRPr="00B23F7D" w:rsidRDefault="00B23F7D" w:rsidP="00B23F7D">
      <w:pPr>
        <w:pStyle w:val="Heading1"/>
        <w:rPr>
          <w:rFonts w:ascii="Georgia" w:eastAsia="Times New Roman" w:hAnsi="Georgia" w:cs="Times New Roman"/>
          <w:b w:val="0"/>
          <w:sz w:val="24"/>
          <w:szCs w:val="24"/>
        </w:rPr>
      </w:pPr>
      <w:r w:rsidRPr="00B23F7D">
        <w:rPr>
          <w:rFonts w:ascii="Georgia" w:eastAsia="Times New Roman" w:hAnsi="Georgia" w:cs="Times New Roman"/>
          <w:b w:val="0"/>
          <w:sz w:val="24"/>
          <w:szCs w:val="24"/>
        </w:rPr>
        <w:lastRenderedPageBreak/>
        <w:t xml:space="preserve">Long live the Council of Workmen's and Soldiers' Deputees! 1917, Library of Congress, </w:t>
      </w:r>
      <w:hyperlink r:id="rId7" w:history="1">
        <w:r w:rsidRPr="00B23F7D">
          <w:rPr>
            <w:rStyle w:val="Hyperlink"/>
            <w:rFonts w:ascii="Georgia" w:eastAsia="Times New Roman" w:hAnsi="Georgia" w:cs="Times New Roman"/>
            <w:b w:val="0"/>
            <w:sz w:val="24"/>
            <w:szCs w:val="24"/>
          </w:rPr>
          <w:t>http://hdl.loc.gov/loc.pnp/cph.3a32370</w:t>
        </w:r>
      </w:hyperlink>
    </w:p>
    <w:p w14:paraId="5F4AFAAF" w14:textId="3865FAB1" w:rsidR="00B23F7D" w:rsidRPr="00B23F7D" w:rsidRDefault="00B23F7D" w:rsidP="00B23F7D">
      <w:pPr>
        <w:pStyle w:val="Heading1"/>
        <w:rPr>
          <w:rFonts w:ascii="Georgia" w:eastAsia="Times New Roman" w:hAnsi="Georgia" w:cs="Times New Roman"/>
          <w:b w:val="0"/>
          <w:i/>
          <w:sz w:val="24"/>
          <w:szCs w:val="24"/>
        </w:rPr>
      </w:pPr>
      <w:r w:rsidRPr="00B23F7D">
        <w:rPr>
          <w:rStyle w:val="subfielddata"/>
          <w:rFonts w:ascii="Georgia" w:eastAsia="Times New Roman" w:hAnsi="Georgia" w:cs="Times New Roman"/>
          <w:b w:val="0"/>
          <w:i/>
          <w:sz w:val="24"/>
          <w:szCs w:val="24"/>
        </w:rPr>
        <w:t>Photograph shows a crowd of mostly women and children with banner on a street in Saint Petersburg.</w:t>
      </w:r>
    </w:p>
    <w:tbl>
      <w:tblPr>
        <w:tblStyle w:val="TableGrid"/>
        <w:tblW w:w="0" w:type="auto"/>
        <w:tblLook w:val="04A0" w:firstRow="1" w:lastRow="0" w:firstColumn="1" w:lastColumn="0" w:noHBand="0" w:noVBand="1"/>
      </w:tblPr>
      <w:tblGrid>
        <w:gridCol w:w="9576"/>
      </w:tblGrid>
      <w:tr w:rsidR="00B23F7D" w14:paraId="6E3F50B6" w14:textId="77777777" w:rsidTr="00B23F7D">
        <w:tc>
          <w:tcPr>
            <w:tcW w:w="9576" w:type="dxa"/>
          </w:tcPr>
          <w:p w14:paraId="5361E948" w14:textId="6DFEBAE6" w:rsidR="00B23F7D" w:rsidRDefault="00B23F7D">
            <w:r>
              <w:rPr>
                <w:noProof/>
              </w:rPr>
              <w:drawing>
                <wp:inline distT="0" distB="0" distL="0" distR="0" wp14:anchorId="60550556" wp14:editId="07C5806E">
                  <wp:extent cx="5943600" cy="3983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9 at 3.55.47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83355"/>
                          </a:xfrm>
                          <a:prstGeom prst="rect">
                            <a:avLst/>
                          </a:prstGeom>
                        </pic:spPr>
                      </pic:pic>
                    </a:graphicData>
                  </a:graphic>
                </wp:inline>
              </w:drawing>
            </w:r>
          </w:p>
        </w:tc>
      </w:tr>
    </w:tbl>
    <w:p w14:paraId="5E7E3DC5" w14:textId="77777777" w:rsidR="00B23F7D" w:rsidRDefault="00B23F7D"/>
    <w:p w14:paraId="5E09DDC9" w14:textId="77777777" w:rsidR="008A4BE6" w:rsidRDefault="008A4BE6"/>
    <w:p w14:paraId="6A9A0886" w14:textId="77777777" w:rsidR="001F3D71" w:rsidRDefault="001F3D71"/>
    <w:p w14:paraId="3245F0F8" w14:textId="77777777" w:rsidR="001F3D71" w:rsidRDefault="001F3D71"/>
    <w:p w14:paraId="403A3056" w14:textId="77777777" w:rsidR="001F3D71" w:rsidRDefault="001F3D71"/>
    <w:p w14:paraId="135D2FB5" w14:textId="77777777" w:rsidR="001F3D71" w:rsidRDefault="001F3D71"/>
    <w:p w14:paraId="2E932EBF" w14:textId="77777777" w:rsidR="001F3D71" w:rsidRDefault="001F3D71"/>
    <w:p w14:paraId="5F750F61" w14:textId="77777777" w:rsidR="001F3D71" w:rsidRDefault="001F3D71"/>
    <w:p w14:paraId="28DBECB5" w14:textId="77777777" w:rsidR="001F3D71" w:rsidRDefault="001F3D71"/>
    <w:p w14:paraId="1814A7E2" w14:textId="77777777" w:rsidR="001F3D71" w:rsidRDefault="001F3D71"/>
    <w:p w14:paraId="6B79518E" w14:textId="77777777" w:rsidR="001F3D71" w:rsidRDefault="001F3D71"/>
    <w:p w14:paraId="283AA73A" w14:textId="77777777" w:rsidR="001F3D71" w:rsidRDefault="001F3D71"/>
    <w:p w14:paraId="6D2E329C" w14:textId="77777777" w:rsidR="001F3D71" w:rsidRDefault="001F3D71"/>
    <w:p w14:paraId="20588302" w14:textId="77777777" w:rsidR="001F3D71" w:rsidRDefault="001F3D71"/>
    <w:p w14:paraId="78FBEBC5" w14:textId="77777777" w:rsidR="001F3D71" w:rsidRDefault="001F3D71"/>
    <w:p w14:paraId="08CAA170" w14:textId="16FE230C" w:rsidR="00B23F7D" w:rsidRDefault="001F3D71">
      <w:r>
        <w:t>Source 3</w:t>
      </w:r>
      <w:r w:rsidR="00B23F7D">
        <w:t xml:space="preserve">: </w:t>
      </w:r>
    </w:p>
    <w:p w14:paraId="60A00839" w14:textId="13CB8131" w:rsidR="00B23F7D" w:rsidRPr="009820A5" w:rsidRDefault="0002207E">
      <w:r>
        <w:lastRenderedPageBreak/>
        <w:t>Temma Kaplan, “</w:t>
      </w:r>
      <w:r w:rsidR="009820A5">
        <w:t xml:space="preserve">Women and the Communal Strikes in the Crisis of 1917 to 1922” in </w:t>
      </w:r>
      <w:r w:rsidR="009820A5">
        <w:rPr>
          <w:rFonts w:eastAsia="Times New Roman" w:cs="Times New Roman"/>
          <w:i/>
          <w:iCs/>
        </w:rPr>
        <w:t>R.Bridenthal &amp; C. Koonz, Becoming Visible: Women in European History,</w:t>
      </w:r>
      <w:r w:rsidR="009820A5">
        <w:rPr>
          <w:rFonts w:eastAsia="Times New Roman" w:cs="Times New Roman"/>
          <w:iCs/>
        </w:rPr>
        <w:t xml:space="preserve"> 1998.</w:t>
      </w:r>
    </w:p>
    <w:p w14:paraId="6436FA33" w14:textId="77777777" w:rsidR="0002207E" w:rsidRDefault="0002207E"/>
    <w:tbl>
      <w:tblPr>
        <w:tblStyle w:val="TableGrid"/>
        <w:tblW w:w="0" w:type="auto"/>
        <w:tblLook w:val="04A0" w:firstRow="1" w:lastRow="0" w:firstColumn="1" w:lastColumn="0" w:noHBand="0" w:noVBand="1"/>
      </w:tblPr>
      <w:tblGrid>
        <w:gridCol w:w="9576"/>
      </w:tblGrid>
      <w:tr w:rsidR="0002207E" w14:paraId="3E2E7F14" w14:textId="77777777" w:rsidTr="0002207E">
        <w:tc>
          <w:tcPr>
            <w:tcW w:w="9576" w:type="dxa"/>
          </w:tcPr>
          <w:p w14:paraId="5E15AA2D" w14:textId="77777777" w:rsidR="0002207E" w:rsidRDefault="0002207E" w:rsidP="0002207E">
            <w:r>
              <w:t>In February 1917, after three years of war during which over two million Russian soldiers died, the Russian government failed to supply food and fuel to its civilian population. Because of this failure, the women in Petrograd launched a communal strike that in its final stages culminated in the overthrow of the Tsarist autocracy, against which there had been revolutionary activity for decades…The upheaval began with a communal strike in 1917, however, removed the Tsar and resulted in the creation of the Provisional Government, which was meant to lay the foundations of the liberal system in Russia…Acting in advance of the unionized working class, women precipitated the fall of the Tsar in February 1917 with demands for bread…</w:t>
            </w:r>
          </w:p>
          <w:p w14:paraId="33B30185" w14:textId="77777777" w:rsidR="0002207E" w:rsidRDefault="0002207E" w:rsidP="0002207E">
            <w:r>
              <w:t>Most of the female</w:t>
            </w:r>
            <w:r w:rsidR="0020567B">
              <w:t xml:space="preserve"> 55 percent</w:t>
            </w:r>
            <w:r>
              <w:t xml:space="preserve"> labor force of Petrograd</w:t>
            </w:r>
            <w:r w:rsidR="0020567B">
              <w:t xml:space="preserve">  in 1917 worked unskilled positions, especially in the textile industries. After eleven or twelve hour shifts, the women returned home to wash, mend, take care of children and get food. They joined their mothers, sisters, and daughters in bread lines…</w:t>
            </w:r>
          </w:p>
          <w:p w14:paraId="48AA092A" w14:textId="004192C8" w:rsidR="0020567B" w:rsidRDefault="0020567B" w:rsidP="0020567B">
            <w:r>
              <w:t>Russian women used the occasion of International Women’s Day (March 8  in the West but February 23 on the Julian calendar, observed in Russia) to call a meeting for “Bread and Peace,” which provoked a communal strike</w:t>
            </w:r>
            <w:r w:rsidR="009820A5">
              <w:t>.</w:t>
            </w:r>
          </w:p>
        </w:tc>
      </w:tr>
    </w:tbl>
    <w:p w14:paraId="2C2956E3" w14:textId="7488F490" w:rsidR="0002207E" w:rsidRDefault="009820A5">
      <w:pPr>
        <w:rPr>
          <w:rFonts w:ascii="Georgia" w:hAnsi="Georgia"/>
          <w:i/>
          <w:sz w:val="20"/>
          <w:szCs w:val="20"/>
        </w:rPr>
      </w:pPr>
      <w:r>
        <w:rPr>
          <w:rFonts w:ascii="Georgia" w:hAnsi="Georgia"/>
          <w:i/>
          <w:sz w:val="20"/>
          <w:szCs w:val="20"/>
        </w:rPr>
        <w:t>Temma Kaplan is a Distinguished Professor of History at Rutgers University. She specializes on women’s and gender history in Spain, Latin America, South Africa, and the US.</w:t>
      </w:r>
    </w:p>
    <w:p w14:paraId="076E9CDF" w14:textId="77777777" w:rsidR="00681350" w:rsidRDefault="00681350">
      <w:pPr>
        <w:rPr>
          <w:rFonts w:ascii="Georgia" w:hAnsi="Georgia"/>
          <w:i/>
          <w:sz w:val="20"/>
          <w:szCs w:val="20"/>
        </w:rPr>
      </w:pPr>
    </w:p>
    <w:p w14:paraId="1D46E09E" w14:textId="77777777" w:rsidR="001F3D71" w:rsidRDefault="001F3D71">
      <w:pPr>
        <w:rPr>
          <w:rFonts w:ascii="Georgia" w:hAnsi="Georgia"/>
          <w:i/>
          <w:sz w:val="20"/>
          <w:szCs w:val="20"/>
        </w:rPr>
      </w:pPr>
    </w:p>
    <w:p w14:paraId="4323D9FA" w14:textId="77777777" w:rsidR="001F3D71" w:rsidRDefault="001F3D71">
      <w:pPr>
        <w:rPr>
          <w:rFonts w:ascii="Georgia" w:hAnsi="Georgia"/>
          <w:i/>
          <w:sz w:val="20"/>
          <w:szCs w:val="20"/>
        </w:rPr>
      </w:pPr>
    </w:p>
    <w:p w14:paraId="516E17B9" w14:textId="77777777" w:rsidR="001F3D71" w:rsidRDefault="001F3D71">
      <w:pPr>
        <w:rPr>
          <w:rFonts w:ascii="Georgia" w:hAnsi="Georgia"/>
          <w:i/>
          <w:sz w:val="20"/>
          <w:szCs w:val="20"/>
        </w:rPr>
      </w:pPr>
    </w:p>
    <w:p w14:paraId="0790EE20" w14:textId="77777777" w:rsidR="001F3D71" w:rsidRDefault="001F3D71">
      <w:pPr>
        <w:rPr>
          <w:rFonts w:ascii="Georgia" w:hAnsi="Georgia"/>
          <w:i/>
          <w:sz w:val="20"/>
          <w:szCs w:val="20"/>
        </w:rPr>
      </w:pPr>
    </w:p>
    <w:p w14:paraId="5E0BF3E6" w14:textId="77777777" w:rsidR="001F3D71" w:rsidRDefault="001F3D71">
      <w:pPr>
        <w:rPr>
          <w:rFonts w:ascii="Georgia" w:hAnsi="Georgia"/>
          <w:i/>
          <w:sz w:val="20"/>
          <w:szCs w:val="20"/>
        </w:rPr>
      </w:pPr>
    </w:p>
    <w:p w14:paraId="0B98BA31" w14:textId="77777777" w:rsidR="001F3D71" w:rsidRDefault="001F3D71">
      <w:pPr>
        <w:rPr>
          <w:rFonts w:ascii="Georgia" w:hAnsi="Georgia"/>
          <w:i/>
          <w:sz w:val="20"/>
          <w:szCs w:val="20"/>
        </w:rPr>
      </w:pPr>
    </w:p>
    <w:p w14:paraId="7D2B9209" w14:textId="77777777" w:rsidR="001F3D71" w:rsidRDefault="001F3D71">
      <w:pPr>
        <w:rPr>
          <w:rFonts w:ascii="Georgia" w:hAnsi="Georgia"/>
          <w:i/>
          <w:sz w:val="20"/>
          <w:szCs w:val="20"/>
        </w:rPr>
      </w:pPr>
    </w:p>
    <w:p w14:paraId="0B8E51DE" w14:textId="77777777" w:rsidR="001F3D71" w:rsidRDefault="001F3D71">
      <w:pPr>
        <w:rPr>
          <w:rFonts w:ascii="Georgia" w:hAnsi="Georgia"/>
          <w:i/>
          <w:sz w:val="20"/>
          <w:szCs w:val="20"/>
        </w:rPr>
      </w:pPr>
    </w:p>
    <w:p w14:paraId="6DE76905" w14:textId="77777777" w:rsidR="001F3D71" w:rsidRDefault="001F3D71">
      <w:pPr>
        <w:rPr>
          <w:rFonts w:ascii="Georgia" w:hAnsi="Georgia"/>
          <w:i/>
          <w:sz w:val="20"/>
          <w:szCs w:val="20"/>
        </w:rPr>
      </w:pPr>
    </w:p>
    <w:p w14:paraId="61B4C792" w14:textId="77777777" w:rsidR="001F3D71" w:rsidRDefault="001F3D71">
      <w:pPr>
        <w:rPr>
          <w:rFonts w:ascii="Georgia" w:hAnsi="Georgia"/>
          <w:i/>
          <w:sz w:val="20"/>
          <w:szCs w:val="20"/>
        </w:rPr>
      </w:pPr>
    </w:p>
    <w:p w14:paraId="6F591576" w14:textId="77777777" w:rsidR="001F3D71" w:rsidRDefault="001F3D71">
      <w:pPr>
        <w:rPr>
          <w:rFonts w:ascii="Georgia" w:hAnsi="Georgia"/>
          <w:i/>
          <w:sz w:val="20"/>
          <w:szCs w:val="20"/>
        </w:rPr>
      </w:pPr>
    </w:p>
    <w:p w14:paraId="47993F83" w14:textId="77777777" w:rsidR="001F3D71" w:rsidRDefault="001F3D71">
      <w:pPr>
        <w:rPr>
          <w:rFonts w:ascii="Georgia" w:hAnsi="Georgia"/>
          <w:i/>
          <w:sz w:val="20"/>
          <w:szCs w:val="20"/>
        </w:rPr>
      </w:pPr>
    </w:p>
    <w:p w14:paraId="5D2650F1" w14:textId="77777777" w:rsidR="001F3D71" w:rsidRDefault="001F3D71">
      <w:pPr>
        <w:rPr>
          <w:rFonts w:ascii="Georgia" w:hAnsi="Georgia"/>
          <w:i/>
          <w:sz w:val="20"/>
          <w:szCs w:val="20"/>
        </w:rPr>
      </w:pPr>
    </w:p>
    <w:p w14:paraId="21FC0AEA" w14:textId="77777777" w:rsidR="001F3D71" w:rsidRDefault="001F3D71">
      <w:pPr>
        <w:rPr>
          <w:rFonts w:ascii="Georgia" w:hAnsi="Georgia"/>
          <w:i/>
          <w:sz w:val="20"/>
          <w:szCs w:val="20"/>
        </w:rPr>
      </w:pPr>
    </w:p>
    <w:p w14:paraId="5D3B72EC" w14:textId="77777777" w:rsidR="001F3D71" w:rsidRDefault="001F3D71">
      <w:pPr>
        <w:rPr>
          <w:rFonts w:ascii="Georgia" w:hAnsi="Georgia"/>
          <w:i/>
          <w:sz w:val="20"/>
          <w:szCs w:val="20"/>
        </w:rPr>
      </w:pPr>
    </w:p>
    <w:p w14:paraId="4CB49F40" w14:textId="77777777" w:rsidR="001F3D71" w:rsidRDefault="001F3D71">
      <w:pPr>
        <w:rPr>
          <w:rFonts w:ascii="Georgia" w:hAnsi="Georgia"/>
          <w:i/>
          <w:sz w:val="20"/>
          <w:szCs w:val="20"/>
        </w:rPr>
      </w:pPr>
    </w:p>
    <w:p w14:paraId="484E3A15" w14:textId="77777777" w:rsidR="001F3D71" w:rsidRDefault="001F3D71">
      <w:pPr>
        <w:rPr>
          <w:rFonts w:ascii="Georgia" w:hAnsi="Georgia"/>
          <w:i/>
          <w:sz w:val="20"/>
          <w:szCs w:val="20"/>
        </w:rPr>
      </w:pPr>
    </w:p>
    <w:p w14:paraId="7C171DAE" w14:textId="77777777" w:rsidR="001F3D71" w:rsidRDefault="001F3D71">
      <w:pPr>
        <w:rPr>
          <w:rFonts w:ascii="Georgia" w:hAnsi="Georgia"/>
          <w:i/>
          <w:sz w:val="20"/>
          <w:szCs w:val="20"/>
        </w:rPr>
      </w:pPr>
    </w:p>
    <w:p w14:paraId="1DDA8530" w14:textId="77777777" w:rsidR="001F3D71" w:rsidRDefault="001F3D71">
      <w:pPr>
        <w:rPr>
          <w:rFonts w:ascii="Georgia" w:hAnsi="Georgia"/>
          <w:i/>
          <w:sz w:val="20"/>
          <w:szCs w:val="20"/>
        </w:rPr>
      </w:pPr>
    </w:p>
    <w:p w14:paraId="63344858" w14:textId="77777777" w:rsidR="001F3D71" w:rsidRDefault="001F3D71">
      <w:pPr>
        <w:rPr>
          <w:rFonts w:ascii="Georgia" w:hAnsi="Georgia"/>
          <w:i/>
          <w:sz w:val="20"/>
          <w:szCs w:val="20"/>
        </w:rPr>
      </w:pPr>
    </w:p>
    <w:p w14:paraId="67C843DD" w14:textId="77777777" w:rsidR="001F3D71" w:rsidRDefault="001F3D71">
      <w:pPr>
        <w:rPr>
          <w:rFonts w:ascii="Georgia" w:hAnsi="Georgia"/>
          <w:i/>
          <w:sz w:val="20"/>
          <w:szCs w:val="20"/>
        </w:rPr>
      </w:pPr>
    </w:p>
    <w:p w14:paraId="08E064B5" w14:textId="77777777" w:rsidR="001F3D71" w:rsidRDefault="001F3D71">
      <w:pPr>
        <w:rPr>
          <w:rFonts w:ascii="Georgia" w:hAnsi="Georgia"/>
          <w:i/>
          <w:sz w:val="20"/>
          <w:szCs w:val="20"/>
        </w:rPr>
      </w:pPr>
    </w:p>
    <w:p w14:paraId="23842B0E" w14:textId="77777777" w:rsidR="001F3D71" w:rsidRDefault="001F3D71">
      <w:pPr>
        <w:rPr>
          <w:rFonts w:ascii="Georgia" w:hAnsi="Georgia"/>
          <w:i/>
          <w:sz w:val="20"/>
          <w:szCs w:val="20"/>
        </w:rPr>
      </w:pPr>
    </w:p>
    <w:p w14:paraId="20746D83" w14:textId="77777777" w:rsidR="001F3D71" w:rsidRDefault="001F3D71">
      <w:pPr>
        <w:rPr>
          <w:rFonts w:ascii="Georgia" w:hAnsi="Georgia"/>
          <w:i/>
          <w:sz w:val="20"/>
          <w:szCs w:val="20"/>
        </w:rPr>
      </w:pPr>
    </w:p>
    <w:p w14:paraId="2D9A01A0" w14:textId="77777777" w:rsidR="001F3D71" w:rsidRDefault="001F3D71">
      <w:pPr>
        <w:rPr>
          <w:rFonts w:ascii="Georgia" w:hAnsi="Georgia"/>
          <w:i/>
          <w:sz w:val="20"/>
          <w:szCs w:val="20"/>
        </w:rPr>
      </w:pPr>
    </w:p>
    <w:p w14:paraId="083D1219" w14:textId="77777777" w:rsidR="001F3D71" w:rsidRDefault="001F3D71">
      <w:pPr>
        <w:rPr>
          <w:rFonts w:ascii="Georgia" w:hAnsi="Georgia"/>
          <w:i/>
          <w:sz w:val="20"/>
          <w:szCs w:val="20"/>
        </w:rPr>
      </w:pPr>
    </w:p>
    <w:p w14:paraId="29EBFAB0" w14:textId="77777777" w:rsidR="001F3D71" w:rsidRDefault="001F3D71">
      <w:pPr>
        <w:rPr>
          <w:rFonts w:ascii="Georgia" w:hAnsi="Georgia"/>
          <w:i/>
          <w:sz w:val="20"/>
          <w:szCs w:val="20"/>
        </w:rPr>
      </w:pPr>
    </w:p>
    <w:p w14:paraId="5CFCEEDA" w14:textId="77777777" w:rsidR="001F3D71" w:rsidRDefault="001F3D71">
      <w:pPr>
        <w:rPr>
          <w:rFonts w:ascii="Georgia" w:hAnsi="Georgia"/>
          <w:i/>
          <w:sz w:val="20"/>
          <w:szCs w:val="20"/>
        </w:rPr>
      </w:pPr>
    </w:p>
    <w:p w14:paraId="3984C94A" w14:textId="5C2547F8" w:rsidR="00681350" w:rsidRPr="00681350" w:rsidRDefault="001F3D71">
      <w:pPr>
        <w:rPr>
          <w:rFonts w:ascii="Georgia" w:hAnsi="Georgia"/>
        </w:rPr>
      </w:pPr>
      <w:r>
        <w:rPr>
          <w:rFonts w:ascii="Georgia" w:hAnsi="Georgia"/>
        </w:rPr>
        <w:t>Source 4</w:t>
      </w:r>
      <w:r w:rsidR="00681350" w:rsidRPr="00681350">
        <w:rPr>
          <w:rFonts w:ascii="Georgia" w:hAnsi="Georgia"/>
        </w:rPr>
        <w:t xml:space="preserve">: </w:t>
      </w:r>
    </w:p>
    <w:p w14:paraId="287233C5" w14:textId="28111825" w:rsidR="00681350" w:rsidRPr="00681350" w:rsidRDefault="00681350">
      <w:pPr>
        <w:rPr>
          <w:rFonts w:ascii="Georgia" w:hAnsi="Georgia"/>
        </w:rPr>
      </w:pPr>
      <w:r w:rsidRPr="00681350">
        <w:rPr>
          <w:rFonts w:ascii="Georgia" w:eastAsia="Times New Roman" w:hAnsi="Georgia" w:cs="Arial"/>
        </w:rPr>
        <w:lastRenderedPageBreak/>
        <w:t>Aleksei Radakov: The Autocratic System (1917)</w:t>
      </w:r>
      <w:r w:rsidRPr="00681350">
        <w:rPr>
          <w:rFonts w:ascii="Georgia" w:eastAsia="Times New Roman" w:hAnsi="Georgia" w:cs="Arial"/>
        </w:rPr>
        <w:br/>
        <w:t>From the top: We reign; we pray for you; we judge you; we guard you; we feed you; AND YOU WORK!</w:t>
      </w:r>
    </w:p>
    <w:tbl>
      <w:tblPr>
        <w:tblStyle w:val="TableGrid"/>
        <w:tblW w:w="0" w:type="auto"/>
        <w:tblLook w:val="04A0" w:firstRow="1" w:lastRow="0" w:firstColumn="1" w:lastColumn="0" w:noHBand="0" w:noVBand="1"/>
      </w:tblPr>
      <w:tblGrid>
        <w:gridCol w:w="9576"/>
      </w:tblGrid>
      <w:tr w:rsidR="00681350" w14:paraId="2FBD50B6" w14:textId="77777777" w:rsidTr="00681350">
        <w:tc>
          <w:tcPr>
            <w:tcW w:w="9576" w:type="dxa"/>
          </w:tcPr>
          <w:p w14:paraId="259DBF36" w14:textId="5B608F34" w:rsidR="00681350" w:rsidRDefault="00681350">
            <w:r>
              <w:rPr>
                <w:noProof/>
              </w:rPr>
              <w:drawing>
                <wp:inline distT="0" distB="0" distL="0" distR="0" wp14:anchorId="22629FC0" wp14:editId="12360001">
                  <wp:extent cx="5943600" cy="508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19 at 5.00.27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086985"/>
                          </a:xfrm>
                          <a:prstGeom prst="rect">
                            <a:avLst/>
                          </a:prstGeom>
                        </pic:spPr>
                      </pic:pic>
                    </a:graphicData>
                  </a:graphic>
                </wp:inline>
              </w:drawing>
            </w:r>
          </w:p>
        </w:tc>
      </w:tr>
    </w:tbl>
    <w:p w14:paraId="10024317" w14:textId="77777777" w:rsidR="008A4BE6" w:rsidRDefault="008A4BE6"/>
    <w:p w14:paraId="41D4824D" w14:textId="77777777" w:rsidR="008A4BE6" w:rsidRDefault="008A4BE6"/>
    <w:p w14:paraId="10979F9D" w14:textId="77777777" w:rsidR="008A4BE6" w:rsidRDefault="008A4BE6"/>
    <w:p w14:paraId="23D30322" w14:textId="77777777" w:rsidR="008A4BE6" w:rsidRDefault="008A4BE6"/>
    <w:p w14:paraId="712BF28F" w14:textId="77777777" w:rsidR="008A4BE6" w:rsidRDefault="008A4BE6"/>
    <w:p w14:paraId="3E055588" w14:textId="77777777" w:rsidR="008A4BE6" w:rsidRDefault="008A4BE6"/>
    <w:p w14:paraId="6DAF065D" w14:textId="77777777" w:rsidR="008A4BE6" w:rsidRDefault="008A4BE6"/>
    <w:p w14:paraId="669C2B39" w14:textId="77777777" w:rsidR="00630DE3" w:rsidRDefault="00630DE3"/>
    <w:p w14:paraId="10331E39" w14:textId="77777777" w:rsidR="00630DE3" w:rsidRDefault="00630DE3"/>
    <w:p w14:paraId="141B357F" w14:textId="77777777" w:rsidR="00630DE3" w:rsidRDefault="00630DE3"/>
    <w:p w14:paraId="72DFF2DE" w14:textId="77777777" w:rsidR="00630DE3" w:rsidRDefault="00630DE3"/>
    <w:p w14:paraId="6E941452" w14:textId="77777777" w:rsidR="008A4BE6" w:rsidRDefault="008A4BE6"/>
    <w:p w14:paraId="41DC756A" w14:textId="77777777" w:rsidR="008A4BE6" w:rsidRDefault="008A4BE6"/>
    <w:p w14:paraId="41914570" w14:textId="10820D54" w:rsidR="008A4BE6" w:rsidRDefault="001F3D71">
      <w:pPr>
        <w:rPr>
          <w:rFonts w:ascii="Georgia" w:hAnsi="Georgia"/>
        </w:rPr>
      </w:pPr>
      <w:r>
        <w:rPr>
          <w:rFonts w:ascii="Georgia" w:hAnsi="Georgia"/>
        </w:rPr>
        <w:t>Source 5:</w:t>
      </w:r>
    </w:p>
    <w:p w14:paraId="7722F5A5" w14:textId="1FD28CC3" w:rsidR="001F3D71" w:rsidRPr="001F3D71" w:rsidRDefault="001F3D71" w:rsidP="001F3D71">
      <w:pPr>
        <w:pStyle w:val="Heading1"/>
        <w:rPr>
          <w:rFonts w:ascii="Georgia" w:eastAsia="Times New Roman" w:hAnsi="Georgia" w:cs="Times New Roman"/>
          <w:b w:val="0"/>
          <w:sz w:val="24"/>
          <w:szCs w:val="24"/>
        </w:rPr>
      </w:pPr>
      <w:r>
        <w:rPr>
          <w:rFonts w:ascii="Georgia" w:eastAsia="Times New Roman" w:hAnsi="Georgia" w:cs="Times New Roman"/>
          <w:b w:val="0"/>
          <w:sz w:val="24"/>
          <w:szCs w:val="24"/>
        </w:rPr>
        <w:lastRenderedPageBreak/>
        <w:t>“</w:t>
      </w:r>
      <w:r w:rsidRPr="001F3D71">
        <w:rPr>
          <w:rFonts w:ascii="Georgia" w:eastAsia="Times New Roman" w:hAnsi="Georgia" w:cs="Times New Roman"/>
          <w:b w:val="0"/>
          <w:sz w:val="24"/>
          <w:szCs w:val="24"/>
        </w:rPr>
        <w:t>Formation of the Soviet of Workers’ Deputies</w:t>
      </w:r>
      <w:r>
        <w:rPr>
          <w:rFonts w:ascii="Georgia" w:eastAsia="Times New Roman" w:hAnsi="Georgia" w:cs="Times New Roman"/>
          <w:b w:val="0"/>
          <w:sz w:val="24"/>
          <w:szCs w:val="24"/>
        </w:rPr>
        <w:t>”</w:t>
      </w:r>
    </w:p>
    <w:p w14:paraId="1336B0F5" w14:textId="77777777" w:rsidR="001F3D71" w:rsidRPr="001F3D71" w:rsidRDefault="001F3D71" w:rsidP="001F3D71">
      <w:pPr>
        <w:pStyle w:val="Heading5"/>
        <w:rPr>
          <w:rFonts w:ascii="Georgia" w:eastAsia="Times New Roman" w:hAnsi="Georgia" w:cs="Times New Roman"/>
        </w:rPr>
      </w:pPr>
      <w:r w:rsidRPr="001F3D71">
        <w:rPr>
          <w:rFonts w:ascii="Georgia" w:eastAsia="Times New Roman" w:hAnsi="Georgia" w:cs="Times New Roman"/>
        </w:rPr>
        <w:t>Provisional Executive Committee of the Soviet of Workers’ Deputies, Proclamations. March 12, 1917</w:t>
      </w:r>
    </w:p>
    <w:p w14:paraId="6E6414E2" w14:textId="77777777" w:rsidR="001F3D71" w:rsidRPr="001F3D71" w:rsidRDefault="001F3D71">
      <w:pPr>
        <w:rPr>
          <w:rFonts w:ascii="Georgia" w:hAnsi="Georgia"/>
          <w:sz w:val="22"/>
          <w:szCs w:val="22"/>
        </w:rPr>
      </w:pPr>
    </w:p>
    <w:tbl>
      <w:tblPr>
        <w:tblStyle w:val="TableGrid"/>
        <w:tblW w:w="0" w:type="auto"/>
        <w:tblLook w:val="04A0" w:firstRow="1" w:lastRow="0" w:firstColumn="1" w:lastColumn="0" w:noHBand="0" w:noVBand="1"/>
      </w:tblPr>
      <w:tblGrid>
        <w:gridCol w:w="9576"/>
      </w:tblGrid>
      <w:tr w:rsidR="001F3D71" w:rsidRPr="001F3D71" w14:paraId="3F9E2F12" w14:textId="77777777" w:rsidTr="001F3D71">
        <w:tc>
          <w:tcPr>
            <w:tcW w:w="9576" w:type="dxa"/>
          </w:tcPr>
          <w:p w14:paraId="1D6FD3C3" w14:textId="77777777" w:rsidR="001F3D71" w:rsidRPr="001F3D71" w:rsidRDefault="001F3D71" w:rsidP="001F3D71">
            <w:pPr>
              <w:spacing w:before="100" w:beforeAutospacing="1" w:after="100" w:afterAutospacing="1"/>
              <w:rPr>
                <w:rFonts w:ascii="Times" w:hAnsi="Times" w:cs="Times New Roman"/>
                <w:sz w:val="22"/>
                <w:szCs w:val="22"/>
              </w:rPr>
            </w:pPr>
            <w:r w:rsidRPr="001F3D71">
              <w:rPr>
                <w:rFonts w:ascii="Times" w:hAnsi="Times" w:cs="Times New Roman"/>
                <w:sz w:val="22"/>
                <w:szCs w:val="22"/>
              </w:rPr>
              <w:t>The Soviet of Workers’ Deputies resolved to address the following proclamations to the inhabitants:</w:t>
            </w:r>
          </w:p>
          <w:p w14:paraId="661B9F14" w14:textId="77777777" w:rsidR="001F3D71" w:rsidRPr="001F3D71" w:rsidRDefault="001F3D71" w:rsidP="001F3D71">
            <w:pPr>
              <w:spacing w:before="100" w:beforeAutospacing="1" w:after="100" w:afterAutospacing="1"/>
              <w:rPr>
                <w:rFonts w:ascii="Times" w:hAnsi="Times" w:cs="Times New Roman"/>
                <w:sz w:val="22"/>
                <w:szCs w:val="22"/>
              </w:rPr>
            </w:pPr>
            <w:r w:rsidRPr="001F3D71">
              <w:rPr>
                <w:rFonts w:ascii="Times" w:hAnsi="Times" w:cs="Times New Roman"/>
                <w:sz w:val="22"/>
                <w:szCs w:val="22"/>
              </w:rPr>
              <w:t>I. CITIZENS: The representatives of the workers, soldiers, and inhabitants of Petrograd, meeting in the State Duma, announce that the first session of their representatives will take place at seven o’clock tonight in the building of the State Duma. All those troops that have joined the side of the people should immediately elect their representatives, one for each company. Factory workers should elect one deputy for each one thousand. Factories with less than one thousand workers should elect one deputy each. The Provisional Executive Committee of the Soviet of Workers’ Deputies</w:t>
            </w:r>
          </w:p>
          <w:p w14:paraId="4CB2A7CB" w14:textId="77777777" w:rsidR="001F3D71" w:rsidRPr="001F3D71" w:rsidRDefault="001F3D71" w:rsidP="001F3D71">
            <w:pPr>
              <w:spacing w:before="100" w:beforeAutospacing="1" w:after="100" w:afterAutospacing="1"/>
              <w:rPr>
                <w:rFonts w:ascii="Times" w:hAnsi="Times" w:cs="Times New Roman"/>
                <w:sz w:val="22"/>
                <w:szCs w:val="22"/>
              </w:rPr>
            </w:pPr>
            <w:r w:rsidRPr="001F3D71">
              <w:rPr>
                <w:rFonts w:ascii="Times" w:hAnsi="Times" w:cs="Times New Roman"/>
                <w:sz w:val="22"/>
                <w:szCs w:val="22"/>
              </w:rPr>
              <w:t>II. CITIZENS: The soldiers who have joined the side of the people have been in the streets since morning without food. The Soviet of Deputies, workers, soldiers, and inhabitants are making every effort to feed the soldiers. But it is hard to organize the food supply at once. The Soviet appeals to you, citizens, to feed the soldiers as best you can.</w:t>
            </w:r>
          </w:p>
          <w:p w14:paraId="15F0529E" w14:textId="77777777" w:rsidR="001F3D71" w:rsidRPr="001F3D71" w:rsidRDefault="001F3D71">
            <w:pPr>
              <w:rPr>
                <w:sz w:val="22"/>
                <w:szCs w:val="22"/>
              </w:rPr>
            </w:pPr>
          </w:p>
        </w:tc>
      </w:tr>
    </w:tbl>
    <w:p w14:paraId="7D21C309" w14:textId="77777777" w:rsidR="008A4BE6" w:rsidRDefault="008A4BE6"/>
    <w:p w14:paraId="367DCC50" w14:textId="011CB972" w:rsidR="008A4BE6" w:rsidRDefault="00603DDA">
      <w:r>
        <w:t xml:space="preserve">Found at </w:t>
      </w:r>
      <w:hyperlink r:id="rId10" w:history="1">
        <w:r w:rsidRPr="0006711A">
          <w:rPr>
            <w:rStyle w:val="Hyperlink"/>
          </w:rPr>
          <w:t>http://soviethistory.msu.edu/1917-2/formation-of-the-soviets/formation-of-the-soviets-texts/formation-of-the-soviet-of-workers-deputies/</w:t>
        </w:r>
      </w:hyperlink>
    </w:p>
    <w:p w14:paraId="097B04C7" w14:textId="77777777" w:rsidR="00603DDA" w:rsidRDefault="00603DDA"/>
    <w:p w14:paraId="1313EF15" w14:textId="77777777" w:rsidR="008A4BE6" w:rsidRDefault="008A4BE6"/>
    <w:p w14:paraId="7EC7C02F" w14:textId="77777777" w:rsidR="008A4BE6" w:rsidRDefault="008A4BE6"/>
    <w:p w14:paraId="5024B6D2" w14:textId="77777777" w:rsidR="008A4BE6" w:rsidRDefault="008A4BE6"/>
    <w:sectPr w:rsidR="008A4BE6" w:rsidSect="007169F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D3750" w14:textId="77777777" w:rsidR="00275E9D" w:rsidRDefault="00275E9D" w:rsidP="003E6051">
      <w:r>
        <w:separator/>
      </w:r>
    </w:p>
  </w:endnote>
  <w:endnote w:type="continuationSeparator" w:id="0">
    <w:p w14:paraId="752CC649" w14:textId="77777777" w:rsidR="00275E9D" w:rsidRDefault="00275E9D" w:rsidP="003E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D6144" w14:textId="73C0308D" w:rsidR="0020567B" w:rsidRDefault="0020567B">
    <w:pPr>
      <w:pStyle w:val="Footer"/>
    </w:pPr>
    <w:r>
      <w:rPr>
        <w:noProof/>
      </w:rPr>
      <w:drawing>
        <wp:inline distT="0" distB="0" distL="0" distR="0" wp14:anchorId="2F1394B9" wp14:editId="1D3D4EA8">
          <wp:extent cx="2108835" cy="55064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907A0" w14:textId="77777777" w:rsidR="00275E9D" w:rsidRDefault="00275E9D" w:rsidP="003E6051">
      <w:r>
        <w:separator/>
      </w:r>
    </w:p>
  </w:footnote>
  <w:footnote w:type="continuationSeparator" w:id="0">
    <w:p w14:paraId="617403E2" w14:textId="77777777" w:rsidR="00275E9D" w:rsidRDefault="00275E9D" w:rsidP="003E60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59D"/>
    <w:rsid w:val="0002207E"/>
    <w:rsid w:val="00024EFC"/>
    <w:rsid w:val="00087E38"/>
    <w:rsid w:val="00091689"/>
    <w:rsid w:val="001F3D71"/>
    <w:rsid w:val="0020567B"/>
    <w:rsid w:val="00275E9D"/>
    <w:rsid w:val="002C5F8C"/>
    <w:rsid w:val="002E5FC6"/>
    <w:rsid w:val="002E6350"/>
    <w:rsid w:val="003B012D"/>
    <w:rsid w:val="003D7D08"/>
    <w:rsid w:val="003E6051"/>
    <w:rsid w:val="004510D8"/>
    <w:rsid w:val="00496A5F"/>
    <w:rsid w:val="005071A9"/>
    <w:rsid w:val="005E693B"/>
    <w:rsid w:val="00603DDA"/>
    <w:rsid w:val="00617931"/>
    <w:rsid w:val="00617BC0"/>
    <w:rsid w:val="00617E27"/>
    <w:rsid w:val="00630DE3"/>
    <w:rsid w:val="00681350"/>
    <w:rsid w:val="006A45BF"/>
    <w:rsid w:val="00704939"/>
    <w:rsid w:val="00711D82"/>
    <w:rsid w:val="007169F4"/>
    <w:rsid w:val="00740784"/>
    <w:rsid w:val="0086019B"/>
    <w:rsid w:val="008A4BE6"/>
    <w:rsid w:val="009820A5"/>
    <w:rsid w:val="009C2A92"/>
    <w:rsid w:val="00A4283F"/>
    <w:rsid w:val="00B222F6"/>
    <w:rsid w:val="00B23F7D"/>
    <w:rsid w:val="00B87337"/>
    <w:rsid w:val="00C4135E"/>
    <w:rsid w:val="00C9181B"/>
    <w:rsid w:val="00CE1F54"/>
    <w:rsid w:val="00D6559D"/>
    <w:rsid w:val="00D65F6A"/>
    <w:rsid w:val="00D76154"/>
    <w:rsid w:val="00E66C8E"/>
    <w:rsid w:val="00E7631A"/>
    <w:rsid w:val="00F6156D"/>
    <w:rsid w:val="00FE5C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BB8413"/>
  <w15:docId w15:val="{BDA5AE40-6964-4EDD-97F9-A3A8BF01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59D"/>
  </w:style>
  <w:style w:type="paragraph" w:styleId="Heading1">
    <w:name w:val="heading 1"/>
    <w:basedOn w:val="Normal"/>
    <w:link w:val="Heading1Char"/>
    <w:uiPriority w:val="9"/>
    <w:qFormat/>
    <w:rsid w:val="00CE1F54"/>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CE1F54"/>
    <w:pPr>
      <w:spacing w:before="100" w:beforeAutospacing="1" w:after="100" w:afterAutospacing="1"/>
      <w:outlineLvl w:val="1"/>
    </w:pPr>
    <w:rPr>
      <w:rFonts w:ascii="Times" w:hAnsi="Times"/>
      <w:b/>
      <w:bCs/>
      <w:sz w:val="36"/>
      <w:szCs w:val="36"/>
    </w:rPr>
  </w:style>
  <w:style w:type="paragraph" w:styleId="Heading5">
    <w:name w:val="heading 5"/>
    <w:basedOn w:val="Normal"/>
    <w:next w:val="Normal"/>
    <w:link w:val="Heading5Char"/>
    <w:uiPriority w:val="9"/>
    <w:semiHidden/>
    <w:unhideWhenUsed/>
    <w:qFormat/>
    <w:rsid w:val="00630DE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F54"/>
    <w:rPr>
      <w:rFonts w:ascii="Times" w:hAnsi="Times"/>
      <w:b/>
      <w:bCs/>
      <w:kern w:val="36"/>
      <w:sz w:val="48"/>
      <w:szCs w:val="48"/>
    </w:rPr>
  </w:style>
  <w:style w:type="character" w:customStyle="1" w:styleId="Heading2Char">
    <w:name w:val="Heading 2 Char"/>
    <w:basedOn w:val="DefaultParagraphFont"/>
    <w:link w:val="Heading2"/>
    <w:uiPriority w:val="9"/>
    <w:rsid w:val="00CE1F54"/>
    <w:rPr>
      <w:rFonts w:ascii="Times" w:hAnsi="Times"/>
      <w:b/>
      <w:bCs/>
      <w:sz w:val="36"/>
      <w:szCs w:val="36"/>
    </w:rPr>
  </w:style>
  <w:style w:type="table" w:styleId="TableGrid">
    <w:name w:val="Table Grid"/>
    <w:basedOn w:val="TableNormal"/>
    <w:uiPriority w:val="59"/>
    <w:rsid w:val="00CE1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1F5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E1F54"/>
    <w:rPr>
      <w:color w:val="0000FF"/>
      <w:u w:val="single"/>
    </w:rPr>
  </w:style>
  <w:style w:type="paragraph" w:styleId="BalloonText">
    <w:name w:val="Balloon Text"/>
    <w:basedOn w:val="Normal"/>
    <w:link w:val="BalloonTextChar"/>
    <w:uiPriority w:val="99"/>
    <w:semiHidden/>
    <w:unhideWhenUsed/>
    <w:rsid w:val="004510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0D8"/>
    <w:rPr>
      <w:rFonts w:ascii="Lucida Grande" w:hAnsi="Lucida Grande" w:cs="Lucida Grande"/>
      <w:sz w:val="18"/>
      <w:szCs w:val="18"/>
    </w:rPr>
  </w:style>
  <w:style w:type="character" w:styleId="Strong">
    <w:name w:val="Strong"/>
    <w:basedOn w:val="DefaultParagraphFont"/>
    <w:uiPriority w:val="22"/>
    <w:qFormat/>
    <w:rsid w:val="004510D8"/>
    <w:rPr>
      <w:b/>
      <w:bCs/>
    </w:rPr>
  </w:style>
  <w:style w:type="character" w:customStyle="1" w:styleId="apple-converted-space">
    <w:name w:val="apple-converted-space"/>
    <w:basedOn w:val="DefaultParagraphFont"/>
    <w:rsid w:val="003B012D"/>
  </w:style>
  <w:style w:type="paragraph" w:customStyle="1" w:styleId="story-body-text">
    <w:name w:val="story-body-text"/>
    <w:basedOn w:val="Normal"/>
    <w:rsid w:val="00A4283F"/>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3E6051"/>
    <w:pPr>
      <w:tabs>
        <w:tab w:val="center" w:pos="4320"/>
        <w:tab w:val="right" w:pos="8640"/>
      </w:tabs>
    </w:pPr>
  </w:style>
  <w:style w:type="character" w:customStyle="1" w:styleId="HeaderChar">
    <w:name w:val="Header Char"/>
    <w:basedOn w:val="DefaultParagraphFont"/>
    <w:link w:val="Header"/>
    <w:uiPriority w:val="99"/>
    <w:rsid w:val="003E6051"/>
  </w:style>
  <w:style w:type="paragraph" w:styleId="Footer">
    <w:name w:val="footer"/>
    <w:basedOn w:val="Normal"/>
    <w:link w:val="FooterChar"/>
    <w:uiPriority w:val="99"/>
    <w:unhideWhenUsed/>
    <w:rsid w:val="003E6051"/>
    <w:pPr>
      <w:tabs>
        <w:tab w:val="center" w:pos="4320"/>
        <w:tab w:val="right" w:pos="8640"/>
      </w:tabs>
    </w:pPr>
  </w:style>
  <w:style w:type="character" w:customStyle="1" w:styleId="FooterChar">
    <w:name w:val="Footer Char"/>
    <w:basedOn w:val="DefaultParagraphFont"/>
    <w:link w:val="Footer"/>
    <w:uiPriority w:val="99"/>
    <w:rsid w:val="003E6051"/>
  </w:style>
  <w:style w:type="character" w:customStyle="1" w:styleId="Heading5Char">
    <w:name w:val="Heading 5 Char"/>
    <w:basedOn w:val="DefaultParagraphFont"/>
    <w:link w:val="Heading5"/>
    <w:uiPriority w:val="9"/>
    <w:semiHidden/>
    <w:rsid w:val="00630DE3"/>
    <w:rPr>
      <w:rFonts w:asciiTheme="majorHAnsi" w:eastAsiaTheme="majorEastAsia" w:hAnsiTheme="majorHAnsi" w:cstheme="majorBidi"/>
      <w:color w:val="243F60" w:themeColor="accent1" w:themeShade="7F"/>
    </w:rPr>
  </w:style>
  <w:style w:type="character" w:customStyle="1" w:styleId="subfielddata">
    <w:name w:val="subfielddata"/>
    <w:basedOn w:val="DefaultParagraphFont"/>
    <w:rsid w:val="00B23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46270">
      <w:bodyDiv w:val="1"/>
      <w:marLeft w:val="0"/>
      <w:marRight w:val="0"/>
      <w:marTop w:val="0"/>
      <w:marBottom w:val="0"/>
      <w:divBdr>
        <w:top w:val="none" w:sz="0" w:space="0" w:color="auto"/>
        <w:left w:val="none" w:sz="0" w:space="0" w:color="auto"/>
        <w:bottom w:val="none" w:sz="0" w:space="0" w:color="auto"/>
        <w:right w:val="none" w:sz="0" w:space="0" w:color="auto"/>
      </w:divBdr>
    </w:div>
    <w:div w:id="134106828">
      <w:bodyDiv w:val="1"/>
      <w:marLeft w:val="0"/>
      <w:marRight w:val="0"/>
      <w:marTop w:val="0"/>
      <w:marBottom w:val="0"/>
      <w:divBdr>
        <w:top w:val="none" w:sz="0" w:space="0" w:color="auto"/>
        <w:left w:val="none" w:sz="0" w:space="0" w:color="auto"/>
        <w:bottom w:val="none" w:sz="0" w:space="0" w:color="auto"/>
        <w:right w:val="none" w:sz="0" w:space="0" w:color="auto"/>
      </w:divBdr>
    </w:div>
    <w:div w:id="152114124">
      <w:bodyDiv w:val="1"/>
      <w:marLeft w:val="0"/>
      <w:marRight w:val="0"/>
      <w:marTop w:val="0"/>
      <w:marBottom w:val="0"/>
      <w:divBdr>
        <w:top w:val="none" w:sz="0" w:space="0" w:color="auto"/>
        <w:left w:val="none" w:sz="0" w:space="0" w:color="auto"/>
        <w:bottom w:val="none" w:sz="0" w:space="0" w:color="auto"/>
        <w:right w:val="none" w:sz="0" w:space="0" w:color="auto"/>
      </w:divBdr>
    </w:div>
    <w:div w:id="154227175">
      <w:bodyDiv w:val="1"/>
      <w:marLeft w:val="0"/>
      <w:marRight w:val="0"/>
      <w:marTop w:val="0"/>
      <w:marBottom w:val="0"/>
      <w:divBdr>
        <w:top w:val="none" w:sz="0" w:space="0" w:color="auto"/>
        <w:left w:val="none" w:sz="0" w:space="0" w:color="auto"/>
        <w:bottom w:val="none" w:sz="0" w:space="0" w:color="auto"/>
        <w:right w:val="none" w:sz="0" w:space="0" w:color="auto"/>
      </w:divBdr>
    </w:div>
    <w:div w:id="244802048">
      <w:bodyDiv w:val="1"/>
      <w:marLeft w:val="0"/>
      <w:marRight w:val="0"/>
      <w:marTop w:val="0"/>
      <w:marBottom w:val="0"/>
      <w:divBdr>
        <w:top w:val="none" w:sz="0" w:space="0" w:color="auto"/>
        <w:left w:val="none" w:sz="0" w:space="0" w:color="auto"/>
        <w:bottom w:val="none" w:sz="0" w:space="0" w:color="auto"/>
        <w:right w:val="none" w:sz="0" w:space="0" w:color="auto"/>
      </w:divBdr>
    </w:div>
    <w:div w:id="258948982">
      <w:bodyDiv w:val="1"/>
      <w:marLeft w:val="0"/>
      <w:marRight w:val="0"/>
      <w:marTop w:val="0"/>
      <w:marBottom w:val="0"/>
      <w:divBdr>
        <w:top w:val="none" w:sz="0" w:space="0" w:color="auto"/>
        <w:left w:val="none" w:sz="0" w:space="0" w:color="auto"/>
        <w:bottom w:val="none" w:sz="0" w:space="0" w:color="auto"/>
        <w:right w:val="none" w:sz="0" w:space="0" w:color="auto"/>
      </w:divBdr>
    </w:div>
    <w:div w:id="574634933">
      <w:bodyDiv w:val="1"/>
      <w:marLeft w:val="0"/>
      <w:marRight w:val="0"/>
      <w:marTop w:val="0"/>
      <w:marBottom w:val="0"/>
      <w:divBdr>
        <w:top w:val="none" w:sz="0" w:space="0" w:color="auto"/>
        <w:left w:val="none" w:sz="0" w:space="0" w:color="auto"/>
        <w:bottom w:val="none" w:sz="0" w:space="0" w:color="auto"/>
        <w:right w:val="none" w:sz="0" w:space="0" w:color="auto"/>
      </w:divBdr>
    </w:div>
    <w:div w:id="604846808">
      <w:bodyDiv w:val="1"/>
      <w:marLeft w:val="0"/>
      <w:marRight w:val="0"/>
      <w:marTop w:val="0"/>
      <w:marBottom w:val="0"/>
      <w:divBdr>
        <w:top w:val="none" w:sz="0" w:space="0" w:color="auto"/>
        <w:left w:val="none" w:sz="0" w:space="0" w:color="auto"/>
        <w:bottom w:val="none" w:sz="0" w:space="0" w:color="auto"/>
        <w:right w:val="none" w:sz="0" w:space="0" w:color="auto"/>
      </w:divBdr>
    </w:div>
    <w:div w:id="703015830">
      <w:bodyDiv w:val="1"/>
      <w:marLeft w:val="0"/>
      <w:marRight w:val="0"/>
      <w:marTop w:val="0"/>
      <w:marBottom w:val="0"/>
      <w:divBdr>
        <w:top w:val="none" w:sz="0" w:space="0" w:color="auto"/>
        <w:left w:val="none" w:sz="0" w:space="0" w:color="auto"/>
        <w:bottom w:val="none" w:sz="0" w:space="0" w:color="auto"/>
        <w:right w:val="none" w:sz="0" w:space="0" w:color="auto"/>
      </w:divBdr>
    </w:div>
    <w:div w:id="751970466">
      <w:bodyDiv w:val="1"/>
      <w:marLeft w:val="0"/>
      <w:marRight w:val="0"/>
      <w:marTop w:val="0"/>
      <w:marBottom w:val="0"/>
      <w:divBdr>
        <w:top w:val="none" w:sz="0" w:space="0" w:color="auto"/>
        <w:left w:val="none" w:sz="0" w:space="0" w:color="auto"/>
        <w:bottom w:val="none" w:sz="0" w:space="0" w:color="auto"/>
        <w:right w:val="none" w:sz="0" w:space="0" w:color="auto"/>
      </w:divBdr>
      <w:divsChild>
        <w:div w:id="345864832">
          <w:marLeft w:val="0"/>
          <w:marRight w:val="0"/>
          <w:marTop w:val="0"/>
          <w:marBottom w:val="0"/>
          <w:divBdr>
            <w:top w:val="none" w:sz="0" w:space="0" w:color="auto"/>
            <w:left w:val="none" w:sz="0" w:space="0" w:color="auto"/>
            <w:bottom w:val="none" w:sz="0" w:space="0" w:color="auto"/>
            <w:right w:val="none" w:sz="0" w:space="0" w:color="auto"/>
          </w:divBdr>
        </w:div>
      </w:divsChild>
    </w:div>
    <w:div w:id="825785462">
      <w:bodyDiv w:val="1"/>
      <w:marLeft w:val="0"/>
      <w:marRight w:val="0"/>
      <w:marTop w:val="0"/>
      <w:marBottom w:val="0"/>
      <w:divBdr>
        <w:top w:val="none" w:sz="0" w:space="0" w:color="auto"/>
        <w:left w:val="none" w:sz="0" w:space="0" w:color="auto"/>
        <w:bottom w:val="none" w:sz="0" w:space="0" w:color="auto"/>
        <w:right w:val="none" w:sz="0" w:space="0" w:color="auto"/>
      </w:divBdr>
    </w:div>
    <w:div w:id="890532580">
      <w:bodyDiv w:val="1"/>
      <w:marLeft w:val="0"/>
      <w:marRight w:val="0"/>
      <w:marTop w:val="0"/>
      <w:marBottom w:val="0"/>
      <w:divBdr>
        <w:top w:val="none" w:sz="0" w:space="0" w:color="auto"/>
        <w:left w:val="none" w:sz="0" w:space="0" w:color="auto"/>
        <w:bottom w:val="none" w:sz="0" w:space="0" w:color="auto"/>
        <w:right w:val="none" w:sz="0" w:space="0" w:color="auto"/>
      </w:divBdr>
    </w:div>
    <w:div w:id="978001360">
      <w:bodyDiv w:val="1"/>
      <w:marLeft w:val="0"/>
      <w:marRight w:val="0"/>
      <w:marTop w:val="0"/>
      <w:marBottom w:val="0"/>
      <w:divBdr>
        <w:top w:val="none" w:sz="0" w:space="0" w:color="auto"/>
        <w:left w:val="none" w:sz="0" w:space="0" w:color="auto"/>
        <w:bottom w:val="none" w:sz="0" w:space="0" w:color="auto"/>
        <w:right w:val="none" w:sz="0" w:space="0" w:color="auto"/>
      </w:divBdr>
    </w:div>
    <w:div w:id="1548949293">
      <w:bodyDiv w:val="1"/>
      <w:marLeft w:val="0"/>
      <w:marRight w:val="0"/>
      <w:marTop w:val="0"/>
      <w:marBottom w:val="0"/>
      <w:divBdr>
        <w:top w:val="none" w:sz="0" w:space="0" w:color="auto"/>
        <w:left w:val="none" w:sz="0" w:space="0" w:color="auto"/>
        <w:bottom w:val="none" w:sz="0" w:space="0" w:color="auto"/>
        <w:right w:val="none" w:sz="0" w:space="0" w:color="auto"/>
      </w:divBdr>
    </w:div>
    <w:div w:id="1555771682">
      <w:bodyDiv w:val="1"/>
      <w:marLeft w:val="0"/>
      <w:marRight w:val="0"/>
      <w:marTop w:val="0"/>
      <w:marBottom w:val="0"/>
      <w:divBdr>
        <w:top w:val="none" w:sz="0" w:space="0" w:color="auto"/>
        <w:left w:val="none" w:sz="0" w:space="0" w:color="auto"/>
        <w:bottom w:val="none" w:sz="0" w:space="0" w:color="auto"/>
        <w:right w:val="none" w:sz="0" w:space="0" w:color="auto"/>
      </w:divBdr>
    </w:div>
    <w:div w:id="1609435930">
      <w:bodyDiv w:val="1"/>
      <w:marLeft w:val="0"/>
      <w:marRight w:val="0"/>
      <w:marTop w:val="0"/>
      <w:marBottom w:val="0"/>
      <w:divBdr>
        <w:top w:val="none" w:sz="0" w:space="0" w:color="auto"/>
        <w:left w:val="none" w:sz="0" w:space="0" w:color="auto"/>
        <w:bottom w:val="none" w:sz="0" w:space="0" w:color="auto"/>
        <w:right w:val="none" w:sz="0" w:space="0" w:color="auto"/>
      </w:divBdr>
    </w:div>
    <w:div w:id="1651209398">
      <w:bodyDiv w:val="1"/>
      <w:marLeft w:val="0"/>
      <w:marRight w:val="0"/>
      <w:marTop w:val="0"/>
      <w:marBottom w:val="0"/>
      <w:divBdr>
        <w:top w:val="none" w:sz="0" w:space="0" w:color="auto"/>
        <w:left w:val="none" w:sz="0" w:space="0" w:color="auto"/>
        <w:bottom w:val="none" w:sz="0" w:space="0" w:color="auto"/>
        <w:right w:val="none" w:sz="0" w:space="0" w:color="auto"/>
      </w:divBdr>
      <w:divsChild>
        <w:div w:id="618612445">
          <w:marLeft w:val="0"/>
          <w:marRight w:val="0"/>
          <w:marTop w:val="0"/>
          <w:marBottom w:val="0"/>
          <w:divBdr>
            <w:top w:val="none" w:sz="0" w:space="0" w:color="auto"/>
            <w:left w:val="none" w:sz="0" w:space="0" w:color="auto"/>
            <w:bottom w:val="none" w:sz="0" w:space="0" w:color="auto"/>
            <w:right w:val="none" w:sz="0" w:space="0" w:color="auto"/>
          </w:divBdr>
          <w:divsChild>
            <w:div w:id="1286159952">
              <w:marLeft w:val="0"/>
              <w:marRight w:val="0"/>
              <w:marTop w:val="0"/>
              <w:marBottom w:val="0"/>
              <w:divBdr>
                <w:top w:val="none" w:sz="0" w:space="0" w:color="auto"/>
                <w:left w:val="none" w:sz="0" w:space="0" w:color="auto"/>
                <w:bottom w:val="none" w:sz="0" w:space="0" w:color="auto"/>
                <w:right w:val="none" w:sz="0" w:space="0" w:color="auto"/>
              </w:divBdr>
            </w:div>
          </w:divsChild>
        </w:div>
        <w:div w:id="1848060099">
          <w:marLeft w:val="0"/>
          <w:marRight w:val="0"/>
          <w:marTop w:val="0"/>
          <w:marBottom w:val="0"/>
          <w:divBdr>
            <w:top w:val="none" w:sz="0" w:space="0" w:color="auto"/>
            <w:left w:val="none" w:sz="0" w:space="0" w:color="auto"/>
            <w:bottom w:val="none" w:sz="0" w:space="0" w:color="auto"/>
            <w:right w:val="none" w:sz="0" w:space="0" w:color="auto"/>
          </w:divBdr>
          <w:divsChild>
            <w:div w:id="901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3174">
      <w:bodyDiv w:val="1"/>
      <w:marLeft w:val="0"/>
      <w:marRight w:val="0"/>
      <w:marTop w:val="0"/>
      <w:marBottom w:val="0"/>
      <w:divBdr>
        <w:top w:val="none" w:sz="0" w:space="0" w:color="auto"/>
        <w:left w:val="none" w:sz="0" w:space="0" w:color="auto"/>
        <w:bottom w:val="none" w:sz="0" w:space="0" w:color="auto"/>
        <w:right w:val="none" w:sz="0" w:space="0" w:color="auto"/>
      </w:divBdr>
    </w:div>
    <w:div w:id="1921405193">
      <w:bodyDiv w:val="1"/>
      <w:marLeft w:val="0"/>
      <w:marRight w:val="0"/>
      <w:marTop w:val="0"/>
      <w:marBottom w:val="0"/>
      <w:divBdr>
        <w:top w:val="none" w:sz="0" w:space="0" w:color="auto"/>
        <w:left w:val="none" w:sz="0" w:space="0" w:color="auto"/>
        <w:bottom w:val="none" w:sz="0" w:space="0" w:color="auto"/>
        <w:right w:val="none" w:sz="0" w:space="0" w:color="auto"/>
      </w:divBdr>
    </w:div>
    <w:div w:id="1954238734">
      <w:bodyDiv w:val="1"/>
      <w:marLeft w:val="0"/>
      <w:marRight w:val="0"/>
      <w:marTop w:val="0"/>
      <w:marBottom w:val="0"/>
      <w:divBdr>
        <w:top w:val="none" w:sz="0" w:space="0" w:color="auto"/>
        <w:left w:val="none" w:sz="0" w:space="0" w:color="auto"/>
        <w:bottom w:val="none" w:sz="0" w:space="0" w:color="auto"/>
        <w:right w:val="none" w:sz="0" w:space="0" w:color="auto"/>
      </w:divBdr>
    </w:div>
    <w:div w:id="1974864226">
      <w:bodyDiv w:val="1"/>
      <w:marLeft w:val="0"/>
      <w:marRight w:val="0"/>
      <w:marTop w:val="0"/>
      <w:marBottom w:val="0"/>
      <w:divBdr>
        <w:top w:val="none" w:sz="0" w:space="0" w:color="auto"/>
        <w:left w:val="none" w:sz="0" w:space="0" w:color="auto"/>
        <w:bottom w:val="none" w:sz="0" w:space="0" w:color="auto"/>
        <w:right w:val="none" w:sz="0" w:space="0" w:color="auto"/>
      </w:divBdr>
      <w:divsChild>
        <w:div w:id="142553852">
          <w:marLeft w:val="0"/>
          <w:marRight w:val="0"/>
          <w:marTop w:val="0"/>
          <w:marBottom w:val="0"/>
          <w:divBdr>
            <w:top w:val="none" w:sz="0" w:space="0" w:color="auto"/>
            <w:left w:val="none" w:sz="0" w:space="0" w:color="auto"/>
            <w:bottom w:val="none" w:sz="0" w:space="0" w:color="auto"/>
            <w:right w:val="none" w:sz="0" w:space="0" w:color="auto"/>
          </w:divBdr>
          <w:divsChild>
            <w:div w:id="1225488746">
              <w:marLeft w:val="0"/>
              <w:marRight w:val="0"/>
              <w:marTop w:val="0"/>
              <w:marBottom w:val="0"/>
              <w:divBdr>
                <w:top w:val="none" w:sz="0" w:space="0" w:color="auto"/>
                <w:left w:val="none" w:sz="0" w:space="0" w:color="auto"/>
                <w:bottom w:val="none" w:sz="0" w:space="0" w:color="auto"/>
                <w:right w:val="none" w:sz="0" w:space="0" w:color="auto"/>
              </w:divBdr>
              <w:divsChild>
                <w:div w:id="866528801">
                  <w:marLeft w:val="0"/>
                  <w:marRight w:val="0"/>
                  <w:marTop w:val="0"/>
                  <w:marBottom w:val="0"/>
                  <w:divBdr>
                    <w:top w:val="none" w:sz="0" w:space="0" w:color="auto"/>
                    <w:left w:val="none" w:sz="0" w:space="0" w:color="auto"/>
                    <w:bottom w:val="none" w:sz="0" w:space="0" w:color="auto"/>
                    <w:right w:val="none" w:sz="0" w:space="0" w:color="auto"/>
                  </w:divBdr>
                  <w:divsChild>
                    <w:div w:id="15023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hdl.loc.gov/loc.pnp/cph.3a3237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viethistory.msu.edu/1917-2/revolution-in-the-army/revolution-in-the-army-texts/breakdown-of-discipline-on-the-front/"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oviethistory.msu.edu/1917-2/formation-of-the-soviets/formation-of-the-soviets-texts/formation-of-the-soviet-of-workers-deputies/" TargetMode="External"/><Relationship Id="rId4" Type="http://schemas.openxmlformats.org/officeDocument/2006/relationships/footnotes" Target="footnote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Hannah Mahoney</cp:lastModifiedBy>
  <cp:revision>2</cp:revision>
  <cp:lastPrinted>2015-10-06T17:19:00Z</cp:lastPrinted>
  <dcterms:created xsi:type="dcterms:W3CDTF">2016-06-02T16:44:00Z</dcterms:created>
  <dcterms:modified xsi:type="dcterms:W3CDTF">2016-06-02T16:44:00Z</dcterms:modified>
</cp:coreProperties>
</file>