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186DE26F" w:rsidR="00B222F6" w:rsidRPr="00A15172" w:rsidRDefault="00B222F6">
      <w:pPr>
        <w:rPr>
          <w:rFonts w:ascii="Georgia" w:hAnsi="Georgia"/>
          <w:b/>
          <w:u w:val="single"/>
        </w:rPr>
      </w:pPr>
    </w:p>
    <w:p w14:paraId="156898AB" w14:textId="6BD34F63" w:rsidR="00C0286D" w:rsidRDefault="00E63147">
      <w:pPr>
        <w:rPr>
          <w:rFonts w:ascii="Georgia" w:hAnsi="Georgia"/>
          <w:b/>
        </w:rPr>
      </w:pPr>
      <w:r>
        <w:rPr>
          <w:rFonts w:ascii="Georgia" w:hAnsi="Georgia"/>
          <w:b/>
        </w:rPr>
        <w:t>Causes of the Reformation</w:t>
      </w:r>
    </w:p>
    <w:p w14:paraId="12EB66CC" w14:textId="24997A69" w:rsidR="00E63147" w:rsidRPr="00E63147" w:rsidRDefault="00E63147">
      <w:pPr>
        <w:rPr>
          <w:rFonts w:ascii="Georgia" w:hAnsi="Georgia"/>
          <w:b/>
        </w:rPr>
      </w:pPr>
      <w:r>
        <w:rPr>
          <w:rFonts w:ascii="Georgia" w:hAnsi="Georgia"/>
          <w:b/>
        </w:rPr>
        <w:t>Reformation</w:t>
      </w:r>
    </w:p>
    <w:p w14:paraId="0ADD7E11" w14:textId="3E9141EB" w:rsidR="003C4A2A" w:rsidRPr="00A15172" w:rsidRDefault="00574A0F">
      <w:pPr>
        <w:rPr>
          <w:rFonts w:ascii="Georgia" w:hAnsi="Georgia"/>
        </w:rPr>
      </w:pPr>
      <w:r w:rsidRPr="00A15172">
        <w:rPr>
          <w:rFonts w:ascii="Georgia" w:hAnsi="Georgia"/>
        </w:rPr>
        <w:t xml:space="preserve">From: </w:t>
      </w:r>
      <w:r w:rsidR="00E63147">
        <w:rPr>
          <w:rFonts w:ascii="Georgia" w:hAnsi="Georgia"/>
        </w:rPr>
        <w:t>Nicole Gilbertson 2016</w:t>
      </w:r>
    </w:p>
    <w:p w14:paraId="16CD88DD" w14:textId="77777777" w:rsidR="00C0286D" w:rsidRPr="00A15172" w:rsidRDefault="00C0286D">
      <w:pPr>
        <w:rPr>
          <w:rFonts w:ascii="Georgia" w:hAnsi="Georgia"/>
        </w:rPr>
      </w:pPr>
    </w:p>
    <w:p w14:paraId="6D15CF34" w14:textId="7279A0C8" w:rsidR="00574A0F" w:rsidRPr="00BD3CEB" w:rsidRDefault="0019790E" w:rsidP="0019790E">
      <w:pPr>
        <w:spacing w:before="100" w:beforeAutospacing="1" w:after="72"/>
        <w:rPr>
          <w:rFonts w:ascii="Georgia" w:hAnsi="Georgia"/>
        </w:rPr>
      </w:pPr>
      <w:r w:rsidRPr="00BD3CEB">
        <w:rPr>
          <w:rFonts w:ascii="Georgia" w:hAnsi="Georgia"/>
          <w:b/>
        </w:rPr>
        <w:t>History Standards:</w:t>
      </w:r>
      <w:r w:rsidR="00882B8F" w:rsidRPr="00BD3CEB">
        <w:rPr>
          <w:rFonts w:ascii="Georgia" w:hAnsi="Georgia"/>
          <w:b/>
        </w:rPr>
        <w:t xml:space="preserve"> </w:t>
      </w:r>
      <w:r w:rsidR="00E63147" w:rsidRPr="00BD3CEB">
        <w:rPr>
          <w:rFonts w:ascii="Georgia" w:hAnsi="Georgia"/>
          <w:b/>
        </w:rPr>
        <w:t>7.9.1</w:t>
      </w:r>
    </w:p>
    <w:p w14:paraId="7A855610" w14:textId="77777777" w:rsidR="00E63147" w:rsidRPr="00BD3CEB" w:rsidRDefault="00E63147" w:rsidP="00E63147">
      <w:pPr>
        <w:spacing w:before="100" w:beforeAutospacing="1" w:after="72"/>
        <w:rPr>
          <w:rFonts w:ascii="Georgia" w:hAnsi="Georgia" w:cs="Arial"/>
          <w:sz w:val="20"/>
          <w:szCs w:val="20"/>
        </w:rPr>
      </w:pPr>
      <w:r w:rsidRPr="00BD3CEB">
        <w:rPr>
          <w:rFonts w:ascii="Georgia" w:hAnsi="Georgia" w:cs="Arial"/>
          <w:sz w:val="20"/>
          <w:szCs w:val="20"/>
        </w:rPr>
        <w:t xml:space="preserve">List the causes for the internal turmoil in and weakening of the Catholic church (e.g., tax policies, selling of indulgences). </w:t>
      </w:r>
    </w:p>
    <w:p w14:paraId="39B6CFCB" w14:textId="3F1A205A" w:rsidR="0012503B" w:rsidRPr="00BD3CEB" w:rsidRDefault="0012503B" w:rsidP="0012503B">
      <w:pPr>
        <w:rPr>
          <w:rFonts w:ascii="Georgia" w:hAnsi="Georgia"/>
        </w:rPr>
      </w:pPr>
    </w:p>
    <w:p w14:paraId="5B73B6D1" w14:textId="77777777" w:rsidR="00BD3CEB" w:rsidRPr="00BD3CEB" w:rsidRDefault="0019790E" w:rsidP="00BD3CEB">
      <w:pPr>
        <w:pStyle w:val="NormalWeb"/>
        <w:spacing w:before="0" w:beforeAutospacing="0" w:after="0" w:afterAutospacing="0"/>
        <w:rPr>
          <w:rFonts w:ascii="Georgia" w:eastAsia="Cambria" w:hAnsi="Georgia" w:cs="Arial"/>
          <w:sz w:val="24"/>
          <w:szCs w:val="24"/>
        </w:rPr>
      </w:pPr>
      <w:r w:rsidRPr="00BD3CEB">
        <w:rPr>
          <w:rFonts w:ascii="Georgia" w:hAnsi="Georgia" w:cs="Arial"/>
          <w:b/>
        </w:rPr>
        <w:t xml:space="preserve">CCSS Standards: </w:t>
      </w:r>
      <w:r w:rsidR="0012503B" w:rsidRPr="00BD3CEB">
        <w:rPr>
          <w:rFonts w:ascii="Georgia" w:hAnsi="Georgia" w:cs="Arial"/>
          <w:b/>
        </w:rPr>
        <w:t>Writing</w:t>
      </w:r>
      <w:r w:rsidR="00574A0F" w:rsidRPr="00BD3CEB">
        <w:rPr>
          <w:rFonts w:ascii="Georgia" w:hAnsi="Georgia" w:cs="Arial"/>
          <w:b/>
        </w:rPr>
        <w:t xml:space="preserve">, </w:t>
      </w:r>
      <w:r w:rsidR="00BD3CEB" w:rsidRPr="00BD3CEB">
        <w:rPr>
          <w:rFonts w:ascii="Georgia" w:hAnsi="Georgia" w:cs="Arial"/>
          <w:color w:val="000000"/>
          <w:sz w:val="24"/>
          <w:szCs w:val="24"/>
        </w:rPr>
        <w:t xml:space="preserve">CCSS RH 2. </w:t>
      </w:r>
      <w:r w:rsidR="00BD3CEB" w:rsidRPr="00BD3CEB">
        <w:rPr>
          <w:rFonts w:ascii="Georgia" w:eastAsia="Cambria" w:hAnsi="Georgia" w:cs="Arial"/>
          <w:sz w:val="24"/>
          <w:szCs w:val="24"/>
        </w:rPr>
        <w:t>Determine the central ideas or information of a primary or secondary source; provide an accurate summary of the source distinct from prior knowledge or opinions.</w:t>
      </w:r>
    </w:p>
    <w:p w14:paraId="2E0F58CD" w14:textId="3FC74A21" w:rsidR="00E63147" w:rsidRPr="00BD3CEB" w:rsidRDefault="00E63147" w:rsidP="00BD3CEB">
      <w:pPr>
        <w:spacing w:before="100" w:beforeAutospacing="1" w:after="72"/>
        <w:rPr>
          <w:rFonts w:ascii="Georgia" w:eastAsia="Cambria" w:hAnsi="Georgia" w:cs="Calibri"/>
          <w:b/>
        </w:rPr>
      </w:pPr>
    </w:p>
    <w:p w14:paraId="68634BFF" w14:textId="17AF0964" w:rsidR="00882B8F" w:rsidRPr="00BD3CEB" w:rsidRDefault="00574A0F" w:rsidP="00BD3CEB">
      <w:pPr>
        <w:rPr>
          <w:rFonts w:ascii="Georgia" w:hAnsi="Georgia"/>
          <w:b/>
          <w:sz w:val="30"/>
          <w:szCs w:val="30"/>
        </w:rPr>
      </w:pPr>
      <w:r w:rsidRPr="00BD3CEB">
        <w:rPr>
          <w:rFonts w:ascii="Georgia" w:eastAsia="Cambria" w:hAnsi="Georgia" w:cs="Calibri"/>
          <w:b/>
        </w:rPr>
        <w:t>Guiding Q</w:t>
      </w:r>
      <w:r w:rsidR="00882B8F" w:rsidRPr="00BD3CEB">
        <w:rPr>
          <w:rFonts w:ascii="Georgia" w:eastAsia="Cambria" w:hAnsi="Georgia" w:cs="Calibri"/>
          <w:b/>
        </w:rPr>
        <w:t>uestion</w:t>
      </w:r>
      <w:r w:rsidRPr="00BD3CEB">
        <w:rPr>
          <w:rFonts w:ascii="Georgia" w:eastAsia="Cambria" w:hAnsi="Georgia" w:cs="Calibri"/>
          <w:b/>
        </w:rPr>
        <w:t>:</w:t>
      </w:r>
      <w:r w:rsidR="00E63147" w:rsidRPr="00BD3CEB">
        <w:rPr>
          <w:rFonts w:ascii="Georgia" w:eastAsia="Cambria" w:hAnsi="Georgia" w:cs="Calibri"/>
          <w:b/>
        </w:rPr>
        <w:t xml:space="preserve"> </w:t>
      </w:r>
      <w:r w:rsidR="00E63147" w:rsidRPr="00BD3CEB">
        <w:rPr>
          <w:rFonts w:ascii="Georgia" w:hAnsi="Georgia" w:cs="Arial"/>
          <w:color w:val="000000"/>
        </w:rPr>
        <w:t>What abuses in the Catholic Church caused Luther to demand reform?</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05F0522A" w14:textId="77777777" w:rsidR="00BD3CEB" w:rsidRPr="00281A38" w:rsidRDefault="00BD3CEB" w:rsidP="00BD3CEB">
      <w:pPr>
        <w:pStyle w:val="NormalWeb"/>
        <w:numPr>
          <w:ilvl w:val="0"/>
          <w:numId w:val="10"/>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As a whole group, as</w:t>
      </w:r>
      <w:r>
        <w:rPr>
          <w:rFonts w:ascii="Arial" w:hAnsi="Arial" w:cs="Arial"/>
          <w:color w:val="000000"/>
          <w:sz w:val="24"/>
          <w:szCs w:val="24"/>
        </w:rPr>
        <w:t>k</w:t>
      </w:r>
      <w:r w:rsidRPr="00281A38">
        <w:rPr>
          <w:rFonts w:ascii="Arial" w:hAnsi="Arial" w:cs="Arial"/>
          <w:color w:val="000000"/>
          <w:sz w:val="24"/>
          <w:szCs w:val="24"/>
        </w:rPr>
        <w:t xml:space="preserve"> students to consider the definition of “reform.” Develop a class definition and offer some examples of contemporary reform.</w:t>
      </w:r>
    </w:p>
    <w:p w14:paraId="6F8CC9B4" w14:textId="77777777" w:rsidR="00BD3CEB" w:rsidRPr="00281A38" w:rsidRDefault="00BD3CEB" w:rsidP="00BD3CEB">
      <w:pPr>
        <w:pStyle w:val="NormalWeb"/>
        <w:spacing w:before="0" w:beforeAutospacing="0" w:after="0" w:afterAutospacing="0"/>
        <w:ind w:left="720"/>
        <w:rPr>
          <w:rFonts w:ascii="Arial" w:hAnsi="Arial" w:cs="Arial"/>
          <w:color w:val="000000"/>
          <w:sz w:val="24"/>
          <w:szCs w:val="24"/>
        </w:rPr>
      </w:pPr>
      <w:r w:rsidRPr="00281A38">
        <w:rPr>
          <w:rFonts w:ascii="Arial" w:hAnsi="Arial" w:cs="Arial"/>
          <w:color w:val="000000"/>
          <w:sz w:val="24"/>
          <w:szCs w:val="24"/>
        </w:rPr>
        <w:t>Ideas and resources:</w:t>
      </w:r>
    </w:p>
    <w:p w14:paraId="0723044B" w14:textId="77777777" w:rsidR="00BD3CEB" w:rsidRPr="00281A38" w:rsidRDefault="00BD3CEB" w:rsidP="00BD3CEB">
      <w:pPr>
        <w:pStyle w:val="NormalWeb"/>
        <w:numPr>
          <w:ilvl w:val="0"/>
          <w:numId w:val="11"/>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Topics for reform: Healthcare reform, water use and conservation, immigration, school reform, Common Core Standards</w:t>
      </w:r>
    </w:p>
    <w:p w14:paraId="65685523" w14:textId="77777777" w:rsidR="00BD3CEB" w:rsidRPr="00281A38" w:rsidRDefault="00BD3CEB" w:rsidP="00BD3CEB">
      <w:pPr>
        <w:pStyle w:val="NormalWeb"/>
        <w:numPr>
          <w:ilvl w:val="0"/>
          <w:numId w:val="11"/>
        </w:numPr>
        <w:spacing w:before="0" w:beforeAutospacing="0" w:after="0" w:afterAutospacing="0"/>
        <w:rPr>
          <w:rStyle w:val="deftext"/>
          <w:rFonts w:ascii="Arial" w:eastAsia="Times New Roman" w:hAnsi="Arial" w:cs="Arial"/>
          <w:sz w:val="24"/>
          <w:szCs w:val="24"/>
        </w:rPr>
      </w:pPr>
      <w:r w:rsidRPr="00281A38">
        <w:rPr>
          <w:rFonts w:ascii="Arial" w:hAnsi="Arial" w:cs="Arial"/>
          <w:color w:val="000000"/>
          <w:sz w:val="24"/>
          <w:szCs w:val="24"/>
        </w:rPr>
        <w:t xml:space="preserve">Definition of reform (Webster’s Learners Dictionary): </w:t>
      </w:r>
      <w:r w:rsidRPr="00281A38">
        <w:rPr>
          <w:rStyle w:val="deftext"/>
          <w:rFonts w:ascii="Arial" w:eastAsia="Times New Roman" w:hAnsi="Arial" w:cs="Arial"/>
          <w:sz w:val="24"/>
          <w:szCs w:val="24"/>
        </w:rPr>
        <w:t>to improve (someone or something) by removing or correcting faults, problems, etc.</w:t>
      </w:r>
    </w:p>
    <w:p w14:paraId="6E96F9C7" w14:textId="77777777" w:rsidR="00BD3CEB" w:rsidRPr="00281A38" w:rsidRDefault="00BD3CEB" w:rsidP="00BD3CEB">
      <w:pPr>
        <w:pStyle w:val="NormalWeb"/>
        <w:spacing w:before="0" w:beforeAutospacing="0" w:after="0" w:afterAutospacing="0"/>
        <w:ind w:left="720"/>
        <w:rPr>
          <w:rStyle w:val="deftext"/>
          <w:rFonts w:ascii="Arial" w:eastAsia="Times New Roman" w:hAnsi="Arial" w:cs="Arial"/>
          <w:sz w:val="24"/>
          <w:szCs w:val="24"/>
        </w:rPr>
      </w:pPr>
    </w:p>
    <w:p w14:paraId="30F92DDF" w14:textId="77777777" w:rsidR="00BD3CEB" w:rsidRPr="00281A38" w:rsidRDefault="00BD3CEB" w:rsidP="00BD3CEB">
      <w:pPr>
        <w:pStyle w:val="NormalWeb"/>
        <w:numPr>
          <w:ilvl w:val="0"/>
          <w:numId w:val="10"/>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Discuss how ideas of reform are communicated to the public (newspaper, internet, advertising campaigns, posters, movies, speeches, etc.). Link this spread of ideas to a review of the printing press and the significance of this invention for spreading ideas in Europe.</w:t>
      </w:r>
    </w:p>
    <w:p w14:paraId="6261911C" w14:textId="77777777" w:rsidR="00BD3CEB" w:rsidRPr="00281A38" w:rsidRDefault="00BD3CEB" w:rsidP="00BD3CEB">
      <w:pPr>
        <w:pStyle w:val="NormalWeb"/>
        <w:spacing w:before="0" w:beforeAutospacing="0" w:after="0" w:afterAutospacing="0"/>
        <w:rPr>
          <w:rFonts w:ascii="Arial" w:hAnsi="Arial" w:cs="Arial"/>
          <w:color w:val="000000"/>
          <w:sz w:val="24"/>
          <w:szCs w:val="24"/>
        </w:rPr>
      </w:pPr>
    </w:p>
    <w:p w14:paraId="5408DBDA" w14:textId="77777777" w:rsidR="00BD3CEB" w:rsidRPr="00281A38" w:rsidRDefault="00BD3CEB" w:rsidP="00BD3CEB">
      <w:pPr>
        <w:pStyle w:val="NormalWeb"/>
        <w:numPr>
          <w:ilvl w:val="0"/>
          <w:numId w:val="10"/>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Teacher will introduce Martin Luther as a reformer who wanted to address the wrongs and abuses he saw as part of the Catholic Church in this period. Teachers can have students read pages 504-507 “Luther Challenges the Church” in the textbook or watch the video, “Martin Luther Sparks a Revolution” found at the History Channel website:</w:t>
      </w:r>
    </w:p>
    <w:p w14:paraId="72E71D9F" w14:textId="77777777" w:rsidR="00BD3CEB" w:rsidRPr="00281A38" w:rsidRDefault="00BD3CEB" w:rsidP="00BD3CEB">
      <w:pPr>
        <w:pStyle w:val="NormalWeb"/>
        <w:spacing w:before="0" w:beforeAutospacing="0" w:after="0" w:afterAutospacing="0"/>
        <w:rPr>
          <w:rFonts w:ascii="Arial" w:hAnsi="Arial" w:cs="Arial"/>
          <w:color w:val="000000"/>
          <w:sz w:val="24"/>
          <w:szCs w:val="24"/>
        </w:rPr>
      </w:pPr>
      <w:hyperlink r:id="rId8" w:history="1">
        <w:r w:rsidRPr="00281A38">
          <w:rPr>
            <w:rStyle w:val="Hyperlink"/>
            <w:rFonts w:ascii="Arial" w:hAnsi="Arial" w:cs="Arial"/>
            <w:sz w:val="24"/>
            <w:szCs w:val="24"/>
          </w:rPr>
          <w:t>http://www.history.com/topics/reformation</w:t>
        </w:r>
      </w:hyperlink>
    </w:p>
    <w:p w14:paraId="27685E64" w14:textId="77777777" w:rsidR="00BD3CEB" w:rsidRDefault="00BD3CEB" w:rsidP="00BD3CEB">
      <w:pPr>
        <w:pStyle w:val="NormalWeb"/>
        <w:spacing w:before="0" w:beforeAutospacing="0" w:after="0" w:afterAutospacing="0"/>
        <w:rPr>
          <w:rFonts w:ascii="Arial" w:hAnsi="Arial" w:cs="Arial"/>
          <w:color w:val="000000"/>
          <w:sz w:val="24"/>
          <w:szCs w:val="24"/>
        </w:rPr>
      </w:pPr>
    </w:p>
    <w:p w14:paraId="69F9DF18" w14:textId="77777777" w:rsidR="00BD3CEB" w:rsidRPr="00281A38" w:rsidRDefault="00BD3CEB" w:rsidP="00BD3CEB">
      <w:pPr>
        <w:pStyle w:val="NormalWeb"/>
        <w:spacing w:before="0" w:beforeAutospacing="0" w:after="0" w:afterAutospacing="0"/>
        <w:ind w:firstLine="720"/>
        <w:rPr>
          <w:rFonts w:ascii="Arial" w:hAnsi="Arial" w:cs="Arial"/>
          <w:color w:val="000000"/>
          <w:sz w:val="24"/>
          <w:szCs w:val="24"/>
        </w:rPr>
      </w:pPr>
      <w:r w:rsidRPr="00281A38">
        <w:rPr>
          <w:rFonts w:ascii="Arial" w:hAnsi="Arial" w:cs="Arial"/>
          <w:color w:val="000000"/>
          <w:sz w:val="24"/>
          <w:szCs w:val="24"/>
        </w:rPr>
        <w:t>After reading or watching, have students discuss the following questions:</w:t>
      </w:r>
    </w:p>
    <w:p w14:paraId="31F08179" w14:textId="77777777" w:rsidR="00BD3CEB" w:rsidRPr="00281A38" w:rsidRDefault="00BD3CEB" w:rsidP="00BD3CEB">
      <w:pPr>
        <w:pStyle w:val="NormalWeb"/>
        <w:numPr>
          <w:ilvl w:val="0"/>
          <w:numId w:val="12"/>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Who was Luther? What did he do?</w:t>
      </w:r>
    </w:p>
    <w:p w14:paraId="72A3CC0E" w14:textId="77777777" w:rsidR="00BD3CEB" w:rsidRPr="00281A38" w:rsidRDefault="00BD3CEB" w:rsidP="00BD3CEB">
      <w:pPr>
        <w:pStyle w:val="NormalWeb"/>
        <w:numPr>
          <w:ilvl w:val="0"/>
          <w:numId w:val="12"/>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What angered him about the actions of the Catholic Church?</w:t>
      </w:r>
    </w:p>
    <w:p w14:paraId="10D831C5" w14:textId="77777777" w:rsidR="00BD3CEB" w:rsidRPr="00281A38" w:rsidRDefault="00BD3CEB" w:rsidP="00BD3CEB">
      <w:pPr>
        <w:pStyle w:val="NormalWeb"/>
        <w:numPr>
          <w:ilvl w:val="0"/>
          <w:numId w:val="12"/>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What reforms did Luther propose?  Why did he propose these reforms?</w:t>
      </w:r>
    </w:p>
    <w:p w14:paraId="50FA0FA2" w14:textId="77777777" w:rsidR="00BD3CEB" w:rsidRPr="00281A38" w:rsidRDefault="00BD3CEB" w:rsidP="00BD3CEB">
      <w:pPr>
        <w:pStyle w:val="NormalWeb"/>
        <w:spacing w:before="0" w:beforeAutospacing="0" w:after="0" w:afterAutospacing="0"/>
        <w:rPr>
          <w:rFonts w:ascii="Arial" w:hAnsi="Arial" w:cs="Arial"/>
          <w:color w:val="000000"/>
          <w:sz w:val="24"/>
          <w:szCs w:val="24"/>
        </w:rPr>
      </w:pPr>
    </w:p>
    <w:p w14:paraId="2436951E" w14:textId="77777777" w:rsidR="00BD3CEB" w:rsidRPr="00281A38" w:rsidRDefault="00BD3CEB" w:rsidP="00BD3CEB">
      <w:pPr>
        <w:pStyle w:val="NormalWeb"/>
        <w:numPr>
          <w:ilvl w:val="0"/>
          <w:numId w:val="10"/>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 xml:space="preserve">Read the excerpts from the </w:t>
      </w:r>
      <w:r w:rsidRPr="00E2379F">
        <w:rPr>
          <w:rFonts w:ascii="Arial" w:hAnsi="Arial" w:cs="Arial"/>
          <w:i/>
          <w:color w:val="000000"/>
          <w:sz w:val="24"/>
          <w:szCs w:val="24"/>
        </w:rPr>
        <w:t>95 Theses</w:t>
      </w:r>
      <w:r w:rsidRPr="00281A38">
        <w:rPr>
          <w:rFonts w:ascii="Arial" w:hAnsi="Arial" w:cs="Arial"/>
          <w:color w:val="000000"/>
          <w:sz w:val="24"/>
          <w:szCs w:val="24"/>
        </w:rPr>
        <w:t>, in groups or as a class have students rephrase each of Luther’s claims, and answer the questions.</w:t>
      </w:r>
    </w:p>
    <w:p w14:paraId="5D035C84" w14:textId="77777777" w:rsidR="00BD3CEB" w:rsidRPr="00E2379F" w:rsidRDefault="00BD3CEB" w:rsidP="00BD3CEB">
      <w:pPr>
        <w:pStyle w:val="NormalWeb"/>
        <w:numPr>
          <w:ilvl w:val="0"/>
          <w:numId w:val="10"/>
        </w:numPr>
        <w:spacing w:before="0" w:beforeAutospacing="0" w:after="0" w:afterAutospacing="0"/>
        <w:rPr>
          <w:rFonts w:ascii="Arial" w:hAnsi="Arial" w:cs="Arial"/>
          <w:color w:val="000000"/>
          <w:sz w:val="24"/>
          <w:szCs w:val="24"/>
        </w:rPr>
      </w:pPr>
      <w:r w:rsidRPr="00281A38">
        <w:rPr>
          <w:rFonts w:ascii="Arial" w:hAnsi="Arial" w:cs="Arial"/>
          <w:color w:val="000000"/>
          <w:sz w:val="24"/>
          <w:szCs w:val="24"/>
        </w:rPr>
        <w:t xml:space="preserve">As an exit ticket, students should answer the lesson question with a claim supported by one piece of evidence from the textbook, video, or </w:t>
      </w:r>
      <w:r w:rsidRPr="00281A38">
        <w:rPr>
          <w:rFonts w:ascii="Arial" w:hAnsi="Arial" w:cs="Arial"/>
          <w:i/>
          <w:color w:val="000000"/>
          <w:sz w:val="24"/>
          <w:szCs w:val="24"/>
        </w:rPr>
        <w:t>95 Theses.</w:t>
      </w:r>
    </w:p>
    <w:p w14:paraId="65010BC4" w14:textId="77777777" w:rsidR="00BD3CEB" w:rsidRDefault="00BD3CEB" w:rsidP="00BD3CEB">
      <w:pPr>
        <w:pStyle w:val="NormalWeb"/>
        <w:spacing w:before="0" w:beforeAutospacing="0" w:after="0" w:afterAutospacing="0"/>
        <w:ind w:left="360"/>
        <w:rPr>
          <w:rFonts w:ascii="Arial" w:hAnsi="Arial" w:cs="Arial"/>
          <w:color w:val="000000"/>
          <w:sz w:val="24"/>
          <w:szCs w:val="24"/>
        </w:rPr>
      </w:pPr>
    </w:p>
    <w:p w14:paraId="742D59E8" w14:textId="77777777" w:rsidR="00BD3CEB" w:rsidRPr="00E2379F" w:rsidRDefault="00BD3CEB" w:rsidP="00BD3CEB">
      <w:pPr>
        <w:pStyle w:val="NormalWeb"/>
        <w:spacing w:before="0" w:beforeAutospacing="0" w:after="0" w:afterAutospacing="0"/>
        <w:ind w:left="360"/>
        <w:rPr>
          <w:rFonts w:ascii="Arial" w:hAnsi="Arial" w:cs="Arial"/>
          <w:color w:val="000000"/>
          <w:sz w:val="24"/>
          <w:szCs w:val="24"/>
        </w:rPr>
      </w:pPr>
      <w:r>
        <w:rPr>
          <w:rFonts w:ascii="Arial" w:hAnsi="Arial" w:cs="Arial"/>
          <w:b/>
          <w:color w:val="000000"/>
          <w:sz w:val="24"/>
          <w:szCs w:val="24"/>
        </w:rPr>
        <w:lastRenderedPageBreak/>
        <w:t xml:space="preserve">Note: </w:t>
      </w:r>
      <w:r>
        <w:rPr>
          <w:rFonts w:ascii="Arial" w:hAnsi="Arial" w:cs="Arial"/>
          <w:color w:val="000000"/>
          <w:sz w:val="24"/>
          <w:szCs w:val="24"/>
        </w:rPr>
        <w:t xml:space="preserve">Students should keep the </w:t>
      </w:r>
      <w:r>
        <w:rPr>
          <w:rFonts w:ascii="Arial" w:hAnsi="Arial" w:cs="Arial"/>
          <w:i/>
          <w:color w:val="000000"/>
          <w:sz w:val="24"/>
          <w:szCs w:val="24"/>
        </w:rPr>
        <w:t xml:space="preserve">95 Theses </w:t>
      </w:r>
      <w:r>
        <w:rPr>
          <w:rFonts w:ascii="Arial" w:hAnsi="Arial" w:cs="Arial"/>
          <w:color w:val="000000"/>
          <w:sz w:val="24"/>
          <w:szCs w:val="24"/>
        </w:rPr>
        <w:t>graphic organizer and answers to discussion questions for their final assessment. Teachers should collect the exit ticket response for use on day 2.</w:t>
      </w:r>
    </w:p>
    <w:p w14:paraId="0ADF1537" w14:textId="77777777" w:rsidR="00BD3CEB" w:rsidRDefault="00BD3CEB" w:rsidP="00BD3CEB">
      <w:pPr>
        <w:pStyle w:val="NormalWeb"/>
        <w:spacing w:before="0" w:beforeAutospacing="0" w:after="0" w:afterAutospacing="0"/>
        <w:ind w:left="360"/>
        <w:rPr>
          <w:rFonts w:ascii="Arial" w:hAnsi="Arial" w:cs="Arial"/>
          <w:i/>
          <w:color w:val="000000"/>
          <w:sz w:val="24"/>
          <w:szCs w:val="24"/>
        </w:rPr>
      </w:pPr>
    </w:p>
    <w:p w14:paraId="2B3DA33E" w14:textId="77777777" w:rsidR="00BD3CEB" w:rsidRDefault="00BD3CEB" w:rsidP="00BD3CEB">
      <w:pPr>
        <w:pStyle w:val="NormalWeb"/>
        <w:spacing w:before="0" w:beforeAutospacing="0" w:after="0" w:afterAutospacing="0"/>
        <w:ind w:left="360"/>
        <w:rPr>
          <w:rFonts w:ascii="Arial" w:hAnsi="Arial" w:cs="Arial"/>
        </w:rPr>
      </w:pPr>
      <w:r>
        <w:rPr>
          <w:rFonts w:ascii="Arial" w:hAnsi="Arial" w:cs="Arial"/>
          <w:b/>
          <w:color w:val="000000"/>
          <w:sz w:val="24"/>
          <w:szCs w:val="24"/>
        </w:rPr>
        <w:t xml:space="preserve">Lesson Handouts: </w:t>
      </w:r>
      <w:r w:rsidRPr="00E2379F">
        <w:rPr>
          <w:rFonts w:ascii="Arial" w:hAnsi="Arial" w:cs="Arial"/>
          <w:sz w:val="24"/>
          <w:szCs w:val="24"/>
        </w:rPr>
        <w:t xml:space="preserve">Martin Luther, </w:t>
      </w:r>
      <w:r w:rsidRPr="00E2379F">
        <w:rPr>
          <w:rFonts w:ascii="Arial" w:hAnsi="Arial" w:cs="Arial"/>
          <w:i/>
          <w:sz w:val="24"/>
          <w:szCs w:val="24"/>
        </w:rPr>
        <w:t>95 Theses</w:t>
      </w:r>
    </w:p>
    <w:p w14:paraId="38AA4585" w14:textId="77777777" w:rsidR="00BD3CEB" w:rsidRDefault="00BD3CEB" w:rsidP="00BD3CEB">
      <w:pPr>
        <w:pStyle w:val="NormalWeb"/>
        <w:spacing w:before="0" w:beforeAutospacing="0" w:after="0" w:afterAutospacing="0"/>
        <w:rPr>
          <w:rFonts w:ascii="Arial" w:hAnsi="Arial" w:cs="Arial"/>
          <w:b/>
          <w:color w:val="000000"/>
          <w:sz w:val="24"/>
          <w:szCs w:val="24"/>
        </w:rPr>
      </w:pPr>
      <w:bookmarkStart w:id="0" w:name="_GoBack"/>
      <w:bookmarkEnd w:id="0"/>
    </w:p>
    <w:p w14:paraId="7739E07F" w14:textId="77777777" w:rsidR="00BD3CEB" w:rsidRDefault="00BD3CEB" w:rsidP="00BD3CEB">
      <w:pPr>
        <w:pStyle w:val="NormalWeb"/>
        <w:spacing w:before="0" w:beforeAutospacing="0" w:after="0" w:afterAutospacing="0"/>
        <w:ind w:left="360"/>
        <w:rPr>
          <w:rFonts w:ascii="Arial" w:hAnsi="Arial" w:cs="Arial"/>
          <w:b/>
          <w:color w:val="000000"/>
          <w:sz w:val="24"/>
          <w:szCs w:val="24"/>
        </w:rPr>
      </w:pPr>
    </w:p>
    <w:p w14:paraId="02665889" w14:textId="77777777" w:rsidR="00BD3CEB" w:rsidRPr="00281A38" w:rsidRDefault="00BD3CEB" w:rsidP="00BD3CEB">
      <w:pPr>
        <w:rPr>
          <w:rFonts w:ascii="Arial" w:eastAsia="Times New Roman" w:hAnsi="Arial" w:cs="Arial"/>
        </w:rPr>
      </w:pPr>
      <w:r w:rsidRPr="00281A38">
        <w:rPr>
          <w:rFonts w:ascii="Arial" w:hAnsi="Arial" w:cs="Arial"/>
        </w:rPr>
        <w:t>Martin Luther, 95 Theses, or “</w:t>
      </w:r>
      <w:r w:rsidRPr="00281A38">
        <w:rPr>
          <w:rFonts w:ascii="Arial" w:eastAsia="Times New Roman" w:hAnsi="Arial" w:cs="Arial"/>
        </w:rPr>
        <w:t>Disputation of Doctor Martin Luther on the Power and Efficacy of Indulgences” 1517, http://www.iclnet.org/pub/resources/text/wittenberg/luther/web/ninetyfive.html</w:t>
      </w:r>
    </w:p>
    <w:tbl>
      <w:tblPr>
        <w:tblStyle w:val="TableGrid"/>
        <w:tblW w:w="0" w:type="auto"/>
        <w:tblLook w:val="04A0" w:firstRow="1" w:lastRow="0" w:firstColumn="1" w:lastColumn="0" w:noHBand="0" w:noVBand="1"/>
      </w:tblPr>
      <w:tblGrid>
        <w:gridCol w:w="3046"/>
        <w:gridCol w:w="3598"/>
        <w:gridCol w:w="2932"/>
      </w:tblGrid>
      <w:tr w:rsidR="00BD3CEB" w:rsidRPr="00281A38" w14:paraId="352B742A" w14:textId="77777777" w:rsidTr="003445D5">
        <w:tc>
          <w:tcPr>
            <w:tcW w:w="3046" w:type="dxa"/>
          </w:tcPr>
          <w:p w14:paraId="2B5F1E91" w14:textId="77777777" w:rsidR="00BD3CEB" w:rsidRPr="00281A38" w:rsidRDefault="00BD3CEB" w:rsidP="003445D5">
            <w:pPr>
              <w:pStyle w:val="NormalWeb"/>
              <w:rPr>
                <w:rFonts w:ascii="Arial" w:hAnsi="Arial" w:cs="Arial"/>
                <w:sz w:val="24"/>
                <w:szCs w:val="24"/>
              </w:rPr>
            </w:pPr>
            <w:r w:rsidRPr="00281A38">
              <w:rPr>
                <w:rFonts w:ascii="Arial" w:hAnsi="Arial" w:cs="Arial"/>
                <w:sz w:val="24"/>
                <w:szCs w:val="24"/>
              </w:rPr>
              <w:t>Original Translation</w:t>
            </w:r>
          </w:p>
        </w:tc>
        <w:tc>
          <w:tcPr>
            <w:tcW w:w="3598" w:type="dxa"/>
          </w:tcPr>
          <w:p w14:paraId="7B246D40" w14:textId="77777777" w:rsidR="00BD3CEB" w:rsidRPr="00281A38" w:rsidRDefault="00BD3CEB" w:rsidP="003445D5">
            <w:pPr>
              <w:rPr>
                <w:rFonts w:ascii="Arial" w:hAnsi="Arial" w:cs="Arial"/>
              </w:rPr>
            </w:pPr>
            <w:r w:rsidRPr="00281A38">
              <w:rPr>
                <w:rFonts w:ascii="Arial" w:hAnsi="Arial" w:cs="Arial"/>
              </w:rPr>
              <w:t>Contemporary Translation</w:t>
            </w:r>
          </w:p>
        </w:tc>
        <w:tc>
          <w:tcPr>
            <w:tcW w:w="2932" w:type="dxa"/>
          </w:tcPr>
          <w:p w14:paraId="3F803985" w14:textId="77777777" w:rsidR="00BD3CEB" w:rsidRPr="00281A38" w:rsidRDefault="00BD3CEB" w:rsidP="003445D5">
            <w:pPr>
              <w:rPr>
                <w:rFonts w:ascii="Arial" w:hAnsi="Arial" w:cs="Arial"/>
              </w:rPr>
            </w:pPr>
            <w:r w:rsidRPr="00281A38">
              <w:rPr>
                <w:rFonts w:ascii="Arial" w:hAnsi="Arial" w:cs="Arial"/>
              </w:rPr>
              <w:t>Summary of Luther’s argument (in your own words)</w:t>
            </w:r>
          </w:p>
        </w:tc>
      </w:tr>
      <w:tr w:rsidR="00BD3CEB" w:rsidRPr="00281A38" w14:paraId="65CBA013" w14:textId="77777777" w:rsidTr="003445D5">
        <w:tc>
          <w:tcPr>
            <w:tcW w:w="3046" w:type="dxa"/>
          </w:tcPr>
          <w:p w14:paraId="5F1448B8" w14:textId="77777777" w:rsidR="00BD3CEB" w:rsidRPr="00441881" w:rsidRDefault="00BD3CEB" w:rsidP="003445D5">
            <w:pPr>
              <w:pStyle w:val="NormalWeb"/>
              <w:rPr>
                <w:rFonts w:asciiTheme="minorHAnsi" w:hAnsiTheme="minorHAnsi" w:cs="Arial"/>
                <w:sz w:val="24"/>
                <w:szCs w:val="24"/>
              </w:rPr>
            </w:pPr>
            <w:bookmarkStart w:id="1" w:name="95-21"/>
            <w:r w:rsidRPr="00281A38">
              <w:rPr>
                <w:rFonts w:asciiTheme="minorHAnsi" w:hAnsiTheme="minorHAnsi" w:cs="Arial"/>
                <w:sz w:val="24"/>
                <w:szCs w:val="24"/>
              </w:rPr>
              <w:t>21.</w:t>
            </w:r>
            <w:bookmarkEnd w:id="1"/>
            <w:r w:rsidRPr="00281A38">
              <w:rPr>
                <w:rFonts w:asciiTheme="minorHAnsi" w:hAnsiTheme="minorHAnsi" w:cs="Arial"/>
                <w:sz w:val="24"/>
                <w:szCs w:val="24"/>
              </w:rPr>
              <w:t xml:space="preserve"> Therefore those preachers of indulgences are in error, who say that by the pope's indulgences a man is freed from every penalty, and saved;</w:t>
            </w:r>
          </w:p>
        </w:tc>
        <w:tc>
          <w:tcPr>
            <w:tcW w:w="3598" w:type="dxa"/>
          </w:tcPr>
          <w:p w14:paraId="2836B667" w14:textId="77777777" w:rsidR="00BD3CEB" w:rsidRPr="00281A38" w:rsidRDefault="00BD3CEB" w:rsidP="003445D5">
            <w:pPr>
              <w:rPr>
                <w:rFonts w:ascii="Arial" w:hAnsi="Arial" w:cs="Arial"/>
              </w:rPr>
            </w:pPr>
            <w:r w:rsidRPr="00281A38">
              <w:rPr>
                <w:rFonts w:ascii="Arial" w:hAnsi="Arial" w:cs="Arial"/>
              </w:rPr>
              <w:t>21. The preachers who say a person’s soul is saved through the sale of the Pope’s indulgences is wrong;</w:t>
            </w:r>
          </w:p>
        </w:tc>
        <w:tc>
          <w:tcPr>
            <w:tcW w:w="2932" w:type="dxa"/>
          </w:tcPr>
          <w:p w14:paraId="5600550C" w14:textId="77777777" w:rsidR="00BD3CEB" w:rsidRPr="00281A38" w:rsidRDefault="00BD3CEB" w:rsidP="003445D5">
            <w:pPr>
              <w:rPr>
                <w:rFonts w:ascii="Arial" w:hAnsi="Arial" w:cs="Arial"/>
              </w:rPr>
            </w:pPr>
          </w:p>
        </w:tc>
      </w:tr>
      <w:tr w:rsidR="00BD3CEB" w:rsidRPr="00281A38" w14:paraId="7F5A82D6" w14:textId="77777777" w:rsidTr="003445D5">
        <w:tc>
          <w:tcPr>
            <w:tcW w:w="3046" w:type="dxa"/>
          </w:tcPr>
          <w:p w14:paraId="4FC8D643" w14:textId="77777777" w:rsidR="00BD3CEB" w:rsidRPr="00281A38" w:rsidRDefault="00BD3CEB" w:rsidP="003445D5">
            <w:pPr>
              <w:pStyle w:val="NormalWeb"/>
              <w:rPr>
                <w:rFonts w:asciiTheme="minorHAnsi" w:hAnsiTheme="minorHAnsi" w:cs="Arial"/>
                <w:sz w:val="24"/>
                <w:szCs w:val="24"/>
              </w:rPr>
            </w:pPr>
            <w:bookmarkStart w:id="2" w:name="95-36"/>
            <w:r w:rsidRPr="00281A38">
              <w:rPr>
                <w:rFonts w:asciiTheme="minorHAnsi" w:eastAsia="Times New Roman" w:hAnsiTheme="minorHAnsi" w:cs="Arial"/>
                <w:sz w:val="24"/>
                <w:szCs w:val="24"/>
              </w:rPr>
              <w:t>36.</w:t>
            </w:r>
            <w:bookmarkEnd w:id="2"/>
            <w:r w:rsidRPr="00281A38">
              <w:rPr>
                <w:rFonts w:asciiTheme="minorHAnsi" w:eastAsia="Times New Roman" w:hAnsiTheme="minorHAnsi" w:cs="Arial"/>
                <w:sz w:val="24"/>
                <w:szCs w:val="24"/>
              </w:rPr>
              <w:t xml:space="preserve"> Every truly repentant Christian has a right to full remission of penalty and guilt, even without letters of pardon.</w:t>
            </w:r>
          </w:p>
        </w:tc>
        <w:tc>
          <w:tcPr>
            <w:tcW w:w="3598" w:type="dxa"/>
          </w:tcPr>
          <w:p w14:paraId="66D0AE9D" w14:textId="77777777" w:rsidR="00BD3CEB" w:rsidRPr="00281A38" w:rsidRDefault="00BD3CEB" w:rsidP="003445D5">
            <w:pPr>
              <w:rPr>
                <w:rFonts w:ascii="Arial" w:hAnsi="Arial" w:cs="Arial"/>
              </w:rPr>
            </w:pPr>
            <w:r w:rsidRPr="00281A38">
              <w:rPr>
                <w:rFonts w:ascii="Arial" w:hAnsi="Arial" w:cs="Arial"/>
              </w:rPr>
              <w:t>36. Every Christian who is truly sorry for his errors has the right to be forgiven, without buying indulgences.</w:t>
            </w:r>
          </w:p>
        </w:tc>
        <w:tc>
          <w:tcPr>
            <w:tcW w:w="2932" w:type="dxa"/>
          </w:tcPr>
          <w:p w14:paraId="6EC7BAEA" w14:textId="77777777" w:rsidR="00BD3CEB" w:rsidRPr="00281A38" w:rsidRDefault="00BD3CEB" w:rsidP="003445D5">
            <w:pPr>
              <w:rPr>
                <w:rFonts w:ascii="Arial" w:hAnsi="Arial" w:cs="Arial"/>
              </w:rPr>
            </w:pPr>
          </w:p>
        </w:tc>
      </w:tr>
      <w:tr w:rsidR="00BD3CEB" w:rsidRPr="00281A38" w14:paraId="64E5929E" w14:textId="77777777" w:rsidTr="003445D5">
        <w:tc>
          <w:tcPr>
            <w:tcW w:w="3046" w:type="dxa"/>
          </w:tcPr>
          <w:p w14:paraId="4E5A583B" w14:textId="77777777" w:rsidR="00BD3CEB" w:rsidRPr="00281A38" w:rsidRDefault="00BD3CEB" w:rsidP="003445D5">
            <w:pPr>
              <w:pStyle w:val="NormalWeb"/>
              <w:rPr>
                <w:rFonts w:asciiTheme="minorHAnsi" w:eastAsia="Times New Roman" w:hAnsiTheme="minorHAnsi" w:cs="Arial"/>
                <w:sz w:val="24"/>
                <w:szCs w:val="24"/>
              </w:rPr>
            </w:pPr>
            <w:bookmarkStart w:id="3" w:name="95-37"/>
            <w:r w:rsidRPr="00281A38">
              <w:rPr>
                <w:rFonts w:asciiTheme="minorHAnsi" w:eastAsia="Times New Roman" w:hAnsiTheme="minorHAnsi" w:cs="Arial"/>
                <w:sz w:val="24"/>
                <w:szCs w:val="24"/>
              </w:rPr>
              <w:t>37.</w:t>
            </w:r>
            <w:bookmarkEnd w:id="3"/>
            <w:r w:rsidRPr="00281A38">
              <w:rPr>
                <w:rFonts w:asciiTheme="minorHAnsi" w:eastAsia="Times New Roman" w:hAnsiTheme="minorHAnsi" w:cs="Arial"/>
                <w:sz w:val="24"/>
                <w:szCs w:val="24"/>
              </w:rPr>
              <w:t xml:space="preserve"> Every true Christian, whether living or dead, has part in all the blessings of Christ and the Church; and this is granted him by God, even without letters of pardon.</w:t>
            </w:r>
          </w:p>
        </w:tc>
        <w:tc>
          <w:tcPr>
            <w:tcW w:w="3598" w:type="dxa"/>
          </w:tcPr>
          <w:p w14:paraId="7AF7BF73" w14:textId="77777777" w:rsidR="00BD3CEB" w:rsidRPr="00281A38" w:rsidRDefault="00BD3CEB" w:rsidP="003445D5">
            <w:pPr>
              <w:rPr>
                <w:rFonts w:ascii="Arial" w:hAnsi="Arial" w:cs="Arial"/>
              </w:rPr>
            </w:pPr>
            <w:r w:rsidRPr="00281A38">
              <w:rPr>
                <w:rFonts w:ascii="Arial" w:hAnsi="Arial" w:cs="Arial"/>
              </w:rPr>
              <w:t>37. Every Christian, whether alive or dead, deserves all of the benefits of belief in Jesus Christ and the Church; this is given to him by God, not by members of the Church through the act of a pardon, or indulgences.</w:t>
            </w:r>
          </w:p>
        </w:tc>
        <w:tc>
          <w:tcPr>
            <w:tcW w:w="2932" w:type="dxa"/>
          </w:tcPr>
          <w:p w14:paraId="0D788DD3" w14:textId="77777777" w:rsidR="00BD3CEB" w:rsidRPr="00281A38" w:rsidRDefault="00BD3CEB" w:rsidP="003445D5">
            <w:pPr>
              <w:rPr>
                <w:rFonts w:ascii="Arial" w:hAnsi="Arial" w:cs="Arial"/>
              </w:rPr>
            </w:pPr>
          </w:p>
        </w:tc>
      </w:tr>
      <w:tr w:rsidR="00BD3CEB" w:rsidRPr="00281A38" w14:paraId="7E294C89" w14:textId="77777777" w:rsidTr="003445D5">
        <w:tc>
          <w:tcPr>
            <w:tcW w:w="3046" w:type="dxa"/>
          </w:tcPr>
          <w:p w14:paraId="5636B5BA" w14:textId="77777777" w:rsidR="00BD3CEB" w:rsidRPr="00441881" w:rsidRDefault="00BD3CEB" w:rsidP="003445D5">
            <w:pPr>
              <w:pStyle w:val="NormalWeb"/>
              <w:rPr>
                <w:rFonts w:asciiTheme="minorHAnsi" w:hAnsiTheme="minorHAnsi" w:cs="Arial"/>
                <w:sz w:val="24"/>
                <w:szCs w:val="24"/>
              </w:rPr>
            </w:pPr>
            <w:bookmarkStart w:id="4" w:name="95-46"/>
            <w:r w:rsidRPr="00281A38">
              <w:rPr>
                <w:rFonts w:asciiTheme="minorHAnsi" w:hAnsiTheme="minorHAnsi" w:cs="Arial"/>
                <w:sz w:val="24"/>
                <w:szCs w:val="24"/>
              </w:rPr>
              <w:t>46.</w:t>
            </w:r>
            <w:bookmarkEnd w:id="4"/>
            <w:r w:rsidRPr="00281A38">
              <w:rPr>
                <w:rFonts w:asciiTheme="minorHAnsi" w:hAnsiTheme="minorHAnsi" w:cs="Arial"/>
                <w:sz w:val="24"/>
                <w:szCs w:val="24"/>
              </w:rPr>
              <w:t xml:space="preserve"> Christians are to be taught that unless they have more than they need, they are bound to keep back what is necessary for their own families, and by no means to squander it on pardons.</w:t>
            </w:r>
          </w:p>
        </w:tc>
        <w:tc>
          <w:tcPr>
            <w:tcW w:w="3598" w:type="dxa"/>
          </w:tcPr>
          <w:p w14:paraId="0BE683DB" w14:textId="77777777" w:rsidR="00BD3CEB" w:rsidRPr="00281A38" w:rsidRDefault="00BD3CEB" w:rsidP="003445D5">
            <w:pPr>
              <w:rPr>
                <w:rFonts w:ascii="Arial" w:hAnsi="Arial" w:cs="Arial"/>
              </w:rPr>
            </w:pPr>
            <w:r w:rsidRPr="00281A38">
              <w:rPr>
                <w:rFonts w:ascii="Arial" w:hAnsi="Arial" w:cs="Arial"/>
              </w:rPr>
              <w:t>46. The priests should teach Christians that unless they have more money than they need, they should keep their money to spend on their own families and not waste it on buying pardons, or indulgences.</w:t>
            </w:r>
          </w:p>
        </w:tc>
        <w:tc>
          <w:tcPr>
            <w:tcW w:w="2932" w:type="dxa"/>
          </w:tcPr>
          <w:p w14:paraId="255D0F86" w14:textId="77777777" w:rsidR="00BD3CEB" w:rsidRPr="00281A38" w:rsidRDefault="00BD3CEB" w:rsidP="003445D5">
            <w:pPr>
              <w:rPr>
                <w:rFonts w:ascii="Arial" w:hAnsi="Arial" w:cs="Arial"/>
              </w:rPr>
            </w:pPr>
          </w:p>
        </w:tc>
      </w:tr>
    </w:tbl>
    <w:p w14:paraId="116A2134" w14:textId="77777777" w:rsidR="00BD3CEB" w:rsidRDefault="00BD3CEB" w:rsidP="00BD3CEB">
      <w:pPr>
        <w:rPr>
          <w:rFonts w:ascii="Arial" w:hAnsi="Arial" w:cs="Arial"/>
          <w:u w:val="single"/>
        </w:rPr>
      </w:pPr>
    </w:p>
    <w:p w14:paraId="2F887E11" w14:textId="77777777" w:rsidR="00BD3CEB" w:rsidRPr="00E2379F" w:rsidRDefault="00BD3CEB" w:rsidP="00BD3CEB">
      <w:pPr>
        <w:rPr>
          <w:rFonts w:ascii="Arial" w:hAnsi="Arial" w:cs="Arial"/>
          <w:u w:val="single"/>
        </w:rPr>
      </w:pPr>
      <w:r w:rsidRPr="00281A38">
        <w:rPr>
          <w:rFonts w:ascii="Arial" w:hAnsi="Arial" w:cs="Arial"/>
          <w:u w:val="single"/>
        </w:rPr>
        <w:t>Discussion Questions</w:t>
      </w:r>
    </w:p>
    <w:p w14:paraId="2259122B" w14:textId="77777777" w:rsidR="00BD3CEB" w:rsidRPr="00281A38" w:rsidRDefault="00BD3CEB" w:rsidP="00BD3CEB">
      <w:pPr>
        <w:rPr>
          <w:rFonts w:ascii="Arial" w:hAnsi="Arial" w:cs="Arial"/>
        </w:rPr>
      </w:pPr>
      <w:r w:rsidRPr="00281A38">
        <w:rPr>
          <w:rFonts w:ascii="Arial" w:hAnsi="Arial" w:cs="Arial"/>
        </w:rPr>
        <w:t xml:space="preserve">What does Luther argue about pardons, or indulgences? Use an example from the </w:t>
      </w:r>
      <w:r w:rsidRPr="00281A38">
        <w:rPr>
          <w:rFonts w:ascii="Arial" w:hAnsi="Arial" w:cs="Arial"/>
          <w:i/>
        </w:rPr>
        <w:t>Theses</w:t>
      </w:r>
      <w:r w:rsidRPr="00281A38">
        <w:rPr>
          <w:rFonts w:ascii="Arial" w:hAnsi="Arial" w:cs="Arial"/>
        </w:rPr>
        <w:t xml:space="preserve"> to support your answer.</w:t>
      </w:r>
    </w:p>
    <w:p w14:paraId="4E1AB3BE" w14:textId="77777777" w:rsidR="00BD3CEB" w:rsidRPr="00281A38" w:rsidRDefault="00BD3CEB" w:rsidP="00BD3CEB">
      <w:pPr>
        <w:rPr>
          <w:rFonts w:ascii="Arial" w:hAnsi="Arial" w:cs="Arial"/>
        </w:rPr>
      </w:pPr>
    </w:p>
    <w:p w14:paraId="716E5BBC" w14:textId="77777777" w:rsidR="00BD3CEB" w:rsidRPr="00281A38" w:rsidRDefault="00BD3CEB" w:rsidP="00BD3CEB">
      <w:pPr>
        <w:rPr>
          <w:rFonts w:ascii="Arial" w:hAnsi="Arial" w:cs="Arial"/>
        </w:rPr>
      </w:pPr>
      <w:r w:rsidRPr="00281A38">
        <w:rPr>
          <w:rFonts w:ascii="Arial" w:hAnsi="Arial" w:cs="Arial"/>
        </w:rPr>
        <w:t>Why does Luther believe that pardons are wrong? What evidence does he use to support his claim.</w:t>
      </w:r>
    </w:p>
    <w:p w14:paraId="31C221BA" w14:textId="77777777" w:rsidR="00BD3CEB" w:rsidRPr="00281A38" w:rsidRDefault="00BD3CEB" w:rsidP="00BD3CEB">
      <w:pPr>
        <w:rPr>
          <w:rFonts w:ascii="Arial" w:hAnsi="Arial" w:cs="Arial"/>
        </w:rPr>
      </w:pPr>
    </w:p>
    <w:p w14:paraId="7F949BBB" w14:textId="77777777" w:rsidR="00BD3CEB" w:rsidRPr="00281A38" w:rsidRDefault="00BD3CEB" w:rsidP="00BD3CEB">
      <w:pPr>
        <w:rPr>
          <w:rFonts w:ascii="Arial" w:hAnsi="Arial" w:cs="Arial"/>
          <w:u w:val="single"/>
        </w:rPr>
      </w:pPr>
      <w:r w:rsidRPr="00281A38">
        <w:rPr>
          <w:rFonts w:ascii="Arial" w:hAnsi="Arial" w:cs="Arial"/>
          <w:u w:val="single"/>
        </w:rPr>
        <w:t>Exit Ticket</w:t>
      </w:r>
    </w:p>
    <w:p w14:paraId="032759DC" w14:textId="77777777" w:rsidR="00BD3CEB" w:rsidRPr="00E2379F" w:rsidRDefault="00BD3CEB" w:rsidP="00BD3CEB">
      <w:pPr>
        <w:rPr>
          <w:rFonts w:ascii="Arial" w:hAnsi="Arial" w:cs="Arial"/>
          <w:u w:val="single"/>
        </w:rPr>
      </w:pPr>
      <w:r w:rsidRPr="00281A38">
        <w:rPr>
          <w:rFonts w:ascii="Arial" w:hAnsi="Arial" w:cs="Arial"/>
          <w:color w:val="000000"/>
        </w:rPr>
        <w:t xml:space="preserve">What abuses in the Catholic Church caused Luther to demand reform? Answer the question by developing a claim and using evidence from the </w:t>
      </w:r>
      <w:r w:rsidRPr="00281A38">
        <w:rPr>
          <w:rFonts w:ascii="Arial" w:hAnsi="Arial" w:cs="Arial"/>
          <w:i/>
          <w:color w:val="000000"/>
        </w:rPr>
        <w:t>95 Theses</w:t>
      </w:r>
      <w:r w:rsidRPr="00281A38">
        <w:rPr>
          <w:rFonts w:ascii="Arial" w:hAnsi="Arial" w:cs="Arial"/>
          <w:color w:val="000000"/>
        </w:rPr>
        <w:t xml:space="preserve"> to support your answer.</w:t>
      </w:r>
    </w:p>
    <w:p w14:paraId="429FC25D" w14:textId="77777777" w:rsidR="00BD3CEB" w:rsidRPr="00A15172" w:rsidRDefault="00BD3CEB"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9"/>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C4253"/>
    <w:multiLevelType w:val="hybridMultilevel"/>
    <w:tmpl w:val="42C4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A18B6"/>
    <w:multiLevelType w:val="hybridMultilevel"/>
    <w:tmpl w:val="AE72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46E5E"/>
    <w:multiLevelType w:val="hybridMultilevel"/>
    <w:tmpl w:val="9A38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A3003D"/>
    <w:multiLevelType w:val="multilevel"/>
    <w:tmpl w:val="8FB0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10"/>
  </w:num>
  <w:num w:numId="5">
    <w:abstractNumId w:val="6"/>
  </w:num>
  <w:num w:numId="6">
    <w:abstractNumId w:val="11"/>
  </w:num>
  <w:num w:numId="7">
    <w:abstractNumId w:val="0"/>
  </w:num>
  <w:num w:numId="8">
    <w:abstractNumId w:val="1"/>
  </w:num>
  <w:num w:numId="9">
    <w:abstractNumId w:val="9"/>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96660"/>
    <w:rsid w:val="004B09D8"/>
    <w:rsid w:val="005542BF"/>
    <w:rsid w:val="00574A0F"/>
    <w:rsid w:val="0060069C"/>
    <w:rsid w:val="00613C3D"/>
    <w:rsid w:val="007169F4"/>
    <w:rsid w:val="008032B8"/>
    <w:rsid w:val="00882B8F"/>
    <w:rsid w:val="008A3630"/>
    <w:rsid w:val="00964A3C"/>
    <w:rsid w:val="009C2A92"/>
    <w:rsid w:val="00A15172"/>
    <w:rsid w:val="00A31B2A"/>
    <w:rsid w:val="00B222F6"/>
    <w:rsid w:val="00BD3CEB"/>
    <w:rsid w:val="00C0286D"/>
    <w:rsid w:val="00C63D72"/>
    <w:rsid w:val="00D02C8F"/>
    <w:rsid w:val="00D102BB"/>
    <w:rsid w:val="00E63147"/>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deftext">
    <w:name w:val="def_text"/>
    <w:basedOn w:val="DefaultParagraphFont"/>
    <w:rsid w:val="00BD3C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deftext">
    <w:name w:val="def_text"/>
    <w:basedOn w:val="DefaultParagraphFont"/>
    <w:rsid w:val="00BD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tory.com/topics/reformatio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Macintosh Word</Application>
  <DocSecurity>0</DocSecurity>
  <Lines>31</Lines>
  <Paragraphs>8</Paragraphs>
  <ScaleCrop>false</ScaleCrop>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Nicole Gilbertson</cp:lastModifiedBy>
  <cp:revision>3</cp:revision>
  <dcterms:created xsi:type="dcterms:W3CDTF">2016-05-16T21:50:00Z</dcterms:created>
  <dcterms:modified xsi:type="dcterms:W3CDTF">2016-05-16T21:51:00Z</dcterms:modified>
</cp:coreProperties>
</file>