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F5F63" w14:textId="494F7C8B" w:rsidR="00D12AA7" w:rsidRPr="00180FF4" w:rsidRDefault="00B66934" w:rsidP="00D12AA7">
      <w:pPr>
        <w:spacing w:before="100" w:beforeAutospacing="1" w:after="72"/>
        <w:contextualSpacing/>
        <w:rPr>
          <w:rFonts w:ascii="Georgia" w:eastAsia="Cambria" w:hAnsi="Georgia" w:cs="Calibri"/>
          <w:b/>
        </w:rPr>
      </w:pPr>
      <w:bookmarkStart w:id="0" w:name="_GoBack"/>
      <w:r w:rsidRPr="00180FF4">
        <w:rPr>
          <w:rFonts w:ascii="Georgia" w:eastAsia="Cambria" w:hAnsi="Georgia" w:cs="Calibri"/>
          <w:b/>
        </w:rPr>
        <w:t>Were the 1920s a time of cultural change</w:t>
      </w:r>
      <w:r w:rsidR="00D12AA7" w:rsidRPr="00180FF4">
        <w:rPr>
          <w:rFonts w:ascii="Georgia" w:eastAsia="Cambria" w:hAnsi="Georgia" w:cs="Calibri"/>
          <w:b/>
        </w:rPr>
        <w:t>?</w:t>
      </w:r>
      <w:r w:rsidR="00FC008A" w:rsidRPr="00180FF4">
        <w:rPr>
          <w:rFonts w:ascii="Georgia" w:eastAsia="Cambria" w:hAnsi="Georgia" w:cs="Calibri"/>
          <w:b/>
        </w:rPr>
        <w:t xml:space="preserve">  </w:t>
      </w:r>
    </w:p>
    <w:bookmarkEnd w:id="0"/>
    <w:p w14:paraId="788B4528" w14:textId="46C9A495" w:rsidR="00D12AA7" w:rsidRPr="00180FF4" w:rsidRDefault="00D12AA7" w:rsidP="00D12AA7">
      <w:pPr>
        <w:rPr>
          <w:rFonts w:ascii="Georgia" w:hAnsi="Georgia"/>
        </w:rPr>
      </w:pPr>
      <w:r w:rsidRPr="00180FF4">
        <w:rPr>
          <w:rFonts w:ascii="Georgia" w:hAnsi="Georgia"/>
        </w:rPr>
        <w:t xml:space="preserve">Topic: </w:t>
      </w:r>
      <w:r w:rsidR="00B843F4" w:rsidRPr="00180FF4">
        <w:rPr>
          <w:rFonts w:ascii="Georgia" w:hAnsi="Georgia"/>
        </w:rPr>
        <w:t>1920s</w:t>
      </w:r>
      <w:r w:rsidR="005B203F" w:rsidRPr="00180FF4">
        <w:rPr>
          <w:rFonts w:ascii="Georgia" w:hAnsi="Georgia"/>
        </w:rPr>
        <w:t>, race, gender, sexuality</w:t>
      </w:r>
    </w:p>
    <w:p w14:paraId="11E91AD3" w14:textId="4719B19E" w:rsidR="00D12AA7" w:rsidRPr="00180FF4" w:rsidRDefault="00D12AA7" w:rsidP="00D12AA7">
      <w:pPr>
        <w:rPr>
          <w:rFonts w:ascii="Georgia" w:hAnsi="Georgia"/>
        </w:rPr>
      </w:pPr>
      <w:r w:rsidRPr="00180FF4">
        <w:rPr>
          <w:rFonts w:ascii="Georgia" w:hAnsi="Georgia"/>
        </w:rPr>
        <w:t xml:space="preserve">By: </w:t>
      </w:r>
      <w:r w:rsidR="007529E6" w:rsidRPr="00180FF4">
        <w:rPr>
          <w:rFonts w:ascii="Georgia" w:hAnsi="Georgia"/>
        </w:rPr>
        <w:t>Jessica Christian</w:t>
      </w:r>
      <w:r w:rsidRPr="00180FF4">
        <w:rPr>
          <w:rFonts w:ascii="Georgia" w:hAnsi="Georgia"/>
        </w:rPr>
        <w:t>, UC Irvine History Project</w:t>
      </w:r>
    </w:p>
    <w:p w14:paraId="7AEA05CA" w14:textId="77777777" w:rsidR="001B262C" w:rsidRPr="00180FF4" w:rsidRDefault="001B262C">
      <w:pPr>
        <w:rPr>
          <w:rFonts w:ascii="Georgia" w:hAnsi="Georgia"/>
        </w:rPr>
      </w:pPr>
    </w:p>
    <w:p w14:paraId="4DCFA994" w14:textId="77777777" w:rsidR="006E1AFF" w:rsidRPr="00180FF4" w:rsidRDefault="006E1AFF">
      <w:pPr>
        <w:rPr>
          <w:rFonts w:ascii="Georgia" w:hAnsi="Georgia"/>
        </w:rPr>
      </w:pPr>
    </w:p>
    <w:p w14:paraId="1112C34B" w14:textId="77777777" w:rsidR="0032439B" w:rsidRPr="00180FF4" w:rsidRDefault="0032439B" w:rsidP="0032439B">
      <w:pPr>
        <w:rPr>
          <w:rFonts w:ascii="Georgia" w:hAnsi="Georgia"/>
          <w:b/>
        </w:rPr>
      </w:pPr>
      <w:r w:rsidRPr="00180FF4">
        <w:rPr>
          <w:rFonts w:ascii="Georgia" w:hAnsi="Georgia"/>
          <w:b/>
        </w:rPr>
        <w:t xml:space="preserve">History-Social Science Standards: </w:t>
      </w:r>
    </w:p>
    <w:p w14:paraId="76DDB677" w14:textId="77777777" w:rsidR="00D511B8" w:rsidRPr="00180FF4" w:rsidRDefault="00D511B8" w:rsidP="00D511B8">
      <w:pPr>
        <w:pStyle w:val="Heading6"/>
        <w:spacing w:before="0"/>
        <w:contextualSpacing/>
        <w:rPr>
          <w:rFonts w:ascii="Georgia" w:hAnsi="Georgia"/>
          <w:b/>
          <w:i w:val="0"/>
        </w:rPr>
      </w:pPr>
      <w:r w:rsidRPr="00180FF4">
        <w:rPr>
          <w:rFonts w:ascii="Georgia" w:hAnsi="Georgia"/>
          <w:b/>
          <w:i w:val="0"/>
        </w:rPr>
        <w:t xml:space="preserve">11.5 </w:t>
      </w:r>
      <w:r w:rsidRPr="00180FF4">
        <w:rPr>
          <w:rFonts w:ascii="Georgia" w:hAnsi="Georgia"/>
          <w:i w:val="0"/>
        </w:rPr>
        <w:t>Students analyze the major political, social, economic, technological, and cultural developments of the 1920s.</w:t>
      </w:r>
      <w:r w:rsidRPr="00180FF4">
        <w:rPr>
          <w:rFonts w:ascii="Georgia" w:hAnsi="Georgia"/>
          <w:b/>
          <w:i w:val="0"/>
        </w:rPr>
        <w:t xml:space="preserve"> </w:t>
      </w:r>
    </w:p>
    <w:p w14:paraId="32ADE19A" w14:textId="77777777" w:rsidR="00D511B8" w:rsidRPr="00180FF4" w:rsidRDefault="00D511B8" w:rsidP="00D511B8">
      <w:pPr>
        <w:numPr>
          <w:ilvl w:val="0"/>
          <w:numId w:val="1"/>
        </w:numPr>
        <w:contextualSpacing/>
        <w:rPr>
          <w:rFonts w:ascii="Georgia" w:hAnsi="Georgia" w:cs="Arial"/>
        </w:rPr>
      </w:pPr>
      <w:r w:rsidRPr="00180FF4">
        <w:rPr>
          <w:rFonts w:ascii="Georgia" w:hAnsi="Georgia" w:cs="Arial"/>
        </w:rPr>
        <w:t xml:space="preserve">Analyze the passage of the Nineteenth Amendment and the changing role of women in society. </w:t>
      </w:r>
    </w:p>
    <w:p w14:paraId="53B499DA" w14:textId="77777777" w:rsidR="00D511B8" w:rsidRPr="00180FF4" w:rsidRDefault="00D511B8" w:rsidP="00D511B8">
      <w:pPr>
        <w:numPr>
          <w:ilvl w:val="0"/>
          <w:numId w:val="1"/>
        </w:numPr>
        <w:contextualSpacing/>
        <w:rPr>
          <w:rFonts w:ascii="Georgia" w:hAnsi="Georgia" w:cs="Arial"/>
        </w:rPr>
      </w:pPr>
      <w:r w:rsidRPr="00180FF4">
        <w:rPr>
          <w:rFonts w:ascii="Georgia" w:hAnsi="Georgia" w:cs="Arial"/>
        </w:rPr>
        <w:t xml:space="preserve">Describe the Harlem Renaissance and new trends in literature, music, and art, with special attention to the work of writers (e.g., Zora Neale Hurston, Langston Hughes). </w:t>
      </w:r>
    </w:p>
    <w:p w14:paraId="527F0FEB" w14:textId="77777777" w:rsidR="00D511B8" w:rsidRPr="00180FF4" w:rsidRDefault="00D511B8" w:rsidP="00D511B8">
      <w:pPr>
        <w:numPr>
          <w:ilvl w:val="0"/>
          <w:numId w:val="1"/>
        </w:numPr>
        <w:contextualSpacing/>
        <w:rPr>
          <w:rFonts w:ascii="Georgia" w:hAnsi="Georgia" w:cs="Arial"/>
        </w:rPr>
      </w:pPr>
      <w:r w:rsidRPr="00180FF4">
        <w:rPr>
          <w:rFonts w:ascii="Georgia" w:hAnsi="Georgia" w:cs="Arial"/>
        </w:rPr>
        <w:t xml:space="preserve">Trace the growth and effects of radio and movies and their role in the worldwide diffusion of popular culture. </w:t>
      </w:r>
    </w:p>
    <w:p w14:paraId="36B6DDE8" w14:textId="6F928E66" w:rsidR="00D12AA7" w:rsidRPr="00180FF4" w:rsidRDefault="00D511B8" w:rsidP="00D511B8">
      <w:pPr>
        <w:rPr>
          <w:rFonts w:ascii="Georgia" w:hAnsi="Georgia" w:cs="Arial"/>
        </w:rPr>
      </w:pPr>
      <w:r w:rsidRPr="00180FF4">
        <w:rPr>
          <w:rFonts w:ascii="Georgia" w:hAnsi="Georgia" w:cs="Arial"/>
        </w:rPr>
        <w:t>Discuss the rise of mass production techniques, the growth of cities, the impact of new technologies (e.g., the automobile, electricity), and the resulting prosperity and effect on the American landscape.</w:t>
      </w:r>
    </w:p>
    <w:p w14:paraId="646DCBB3" w14:textId="77777777" w:rsidR="00D511B8" w:rsidRPr="00180FF4" w:rsidRDefault="00D511B8" w:rsidP="00D511B8">
      <w:pPr>
        <w:rPr>
          <w:rFonts w:ascii="Georgia" w:hAnsi="Georgia" w:cs="Arial"/>
        </w:rPr>
      </w:pPr>
    </w:p>
    <w:p w14:paraId="6D1418DA" w14:textId="77777777" w:rsidR="00671F96" w:rsidRPr="00180FF4" w:rsidRDefault="00671F96" w:rsidP="00671F96">
      <w:pPr>
        <w:pStyle w:val="Default"/>
        <w:rPr>
          <w:rFonts w:ascii="Georgia" w:hAnsi="Georgia"/>
        </w:rPr>
      </w:pPr>
      <w:r w:rsidRPr="00180FF4">
        <w:rPr>
          <w:rFonts w:ascii="Georgia" w:hAnsi="Georgia" w:cs="Arial"/>
          <w:b/>
        </w:rPr>
        <w:t>CCSS Standards: Reading, Grades 11-12</w:t>
      </w:r>
    </w:p>
    <w:p w14:paraId="370A4354" w14:textId="77777777" w:rsidR="00671F96" w:rsidRPr="00180FF4" w:rsidRDefault="00671F96" w:rsidP="00671F96">
      <w:pPr>
        <w:rPr>
          <w:rFonts w:ascii="Georgia" w:hAnsi="Georgia"/>
        </w:rPr>
      </w:pPr>
      <w:r w:rsidRPr="00180FF4">
        <w:rPr>
          <w:rFonts w:ascii="Georgia" w:hAnsi="Georgia"/>
        </w:rPr>
        <w:t>1. Cite specific textual evidence to support analysis of primary and secondary sources, connecting insights gained from specific details to an understanding of the text as a whole.</w:t>
      </w:r>
    </w:p>
    <w:p w14:paraId="1FC5C928" w14:textId="77777777" w:rsidR="00671F96" w:rsidRPr="00180FF4" w:rsidRDefault="00671F96" w:rsidP="00671F96">
      <w:pPr>
        <w:rPr>
          <w:rFonts w:ascii="Georgia" w:hAnsi="Georgia"/>
        </w:rPr>
      </w:pPr>
      <w:r w:rsidRPr="00180FF4">
        <w:rPr>
          <w:rFonts w:ascii="Georgia" w:hAnsi="Georgia"/>
        </w:rPr>
        <w:t>2. Determine the central ideas or information of a primary or secondary source; provide an accurate summary that makes clear the relationships among the key details and ideas.</w:t>
      </w:r>
    </w:p>
    <w:p w14:paraId="003EB384" w14:textId="5A5927AF" w:rsidR="007452B7" w:rsidRPr="00180FF4" w:rsidRDefault="007452B7" w:rsidP="00671F96">
      <w:pPr>
        <w:rPr>
          <w:rFonts w:ascii="Georgia" w:hAnsi="Georgia"/>
          <w:color w:val="000000" w:themeColor="text1"/>
        </w:rPr>
      </w:pPr>
      <w:r w:rsidRPr="00180FF4">
        <w:rPr>
          <w:rFonts w:ascii="Georgia" w:hAnsi="Georgia"/>
        </w:rPr>
        <w:t xml:space="preserve">3. </w:t>
      </w:r>
      <w:r w:rsidRPr="00180FF4">
        <w:rPr>
          <w:rFonts w:ascii="Georgia" w:hAnsi="Georgia"/>
          <w:color w:val="000000" w:themeColor="text1"/>
        </w:rPr>
        <w:t>Evaluate various explanations for actions or events and determine which explanation best accords with textual evidence, acknowledging where the text leaves matters uncertain.</w:t>
      </w:r>
    </w:p>
    <w:p w14:paraId="295438A5" w14:textId="60FF240E" w:rsidR="007452B7" w:rsidRPr="00180FF4" w:rsidRDefault="007452B7" w:rsidP="00671F96">
      <w:pPr>
        <w:rPr>
          <w:rFonts w:ascii="Georgia" w:hAnsi="Georgia" w:cs="Calibri"/>
          <w:color w:val="000000" w:themeColor="text1"/>
        </w:rPr>
      </w:pPr>
      <w:r w:rsidRPr="00180FF4">
        <w:rPr>
          <w:rFonts w:ascii="Georgia" w:hAnsi="Georgia"/>
          <w:color w:val="000000" w:themeColor="text1"/>
        </w:rPr>
        <w:t xml:space="preserve">4. </w:t>
      </w:r>
      <w:r w:rsidRPr="00180FF4">
        <w:rPr>
          <w:rFonts w:ascii="Georgia" w:hAnsi="Georgia" w:cs="Calibri"/>
          <w:color w:val="000000" w:themeColor="text1"/>
        </w:rPr>
        <w:t>Determine the meaning of words and phrases as they are used in a text, including analyzing how an author uses and refines the meaning of a key term over the course of a text…</w:t>
      </w:r>
    </w:p>
    <w:p w14:paraId="371721E6" w14:textId="5F691E90" w:rsidR="007452B7" w:rsidRPr="00180FF4" w:rsidRDefault="007452B7" w:rsidP="00671F96">
      <w:pPr>
        <w:rPr>
          <w:rFonts w:ascii="Georgia" w:hAnsi="Georgia" w:cs="Calibri"/>
          <w:color w:val="000000" w:themeColor="text1"/>
        </w:rPr>
      </w:pPr>
      <w:r w:rsidRPr="00180FF4">
        <w:rPr>
          <w:rFonts w:ascii="Georgia" w:hAnsi="Georgia" w:cs="Calibri"/>
          <w:color w:val="000000" w:themeColor="text1"/>
        </w:rPr>
        <w:t xml:space="preserve">5. </w:t>
      </w:r>
      <w:r w:rsidR="00017381" w:rsidRPr="00180FF4">
        <w:rPr>
          <w:rFonts w:ascii="Georgia" w:hAnsi="Georgia" w:cs="Calibri"/>
          <w:color w:val="000000" w:themeColor="text1"/>
        </w:rPr>
        <w:t>Analyze in detail how a complex primary source is structured, including key sentences, paragraphs, and larger portions of the text contribute to the whole.</w:t>
      </w:r>
    </w:p>
    <w:p w14:paraId="54A932AF" w14:textId="0CC8BA6F" w:rsidR="00E272BF" w:rsidRPr="00180FF4" w:rsidRDefault="00E272BF" w:rsidP="00671F96">
      <w:pPr>
        <w:rPr>
          <w:rFonts w:ascii="Georgia" w:hAnsi="Georgia"/>
          <w:color w:val="000000" w:themeColor="text1"/>
        </w:rPr>
      </w:pPr>
      <w:r w:rsidRPr="00180FF4">
        <w:rPr>
          <w:rFonts w:ascii="Georgia" w:hAnsi="Georgia" w:cs="Calibri"/>
          <w:color w:val="000000" w:themeColor="text1"/>
        </w:rPr>
        <w:t>6. Evaluate authors’ differing points of view on the same historical event or issue by assessing the authors’ claims, reasoning, and evidence.</w:t>
      </w:r>
    </w:p>
    <w:p w14:paraId="01C2BCA1" w14:textId="77777777" w:rsidR="00671F96" w:rsidRPr="00180FF4" w:rsidRDefault="00671F96" w:rsidP="00671F96">
      <w:pPr>
        <w:rPr>
          <w:rFonts w:ascii="Georgia" w:hAnsi="Georgia"/>
        </w:rPr>
      </w:pPr>
      <w:r w:rsidRPr="00180FF4">
        <w:rPr>
          <w:rFonts w:ascii="Georgia" w:hAnsi="Georgia"/>
        </w:rPr>
        <w:t>7. Integrate and evaluate multiple sources of information presented in diverse formats and media (e.g., visually, quantitatively, as well as in words) in order to address a question or solve a problem.</w:t>
      </w:r>
    </w:p>
    <w:p w14:paraId="60157AB7" w14:textId="222FE745" w:rsidR="0000723A" w:rsidRPr="00180FF4" w:rsidRDefault="0000723A" w:rsidP="00671F96">
      <w:pPr>
        <w:rPr>
          <w:rFonts w:ascii="Georgia" w:hAnsi="Georgia" w:cs="Calibri"/>
          <w:color w:val="000000" w:themeColor="text1"/>
        </w:rPr>
      </w:pPr>
      <w:r w:rsidRPr="00180FF4">
        <w:rPr>
          <w:rFonts w:ascii="Georgia" w:hAnsi="Georgia"/>
        </w:rPr>
        <w:t xml:space="preserve">8. </w:t>
      </w:r>
      <w:r w:rsidRPr="00180FF4">
        <w:rPr>
          <w:rFonts w:ascii="Georgia" w:hAnsi="Georgia" w:cs="Calibri"/>
          <w:color w:val="000000" w:themeColor="text1"/>
        </w:rPr>
        <w:t>Evaluate an author’s premise, claims, and evidence by corroborating or challenging them with other information.</w:t>
      </w:r>
    </w:p>
    <w:p w14:paraId="22C7FDA3" w14:textId="441C6DE7" w:rsidR="0000723A" w:rsidRPr="00180FF4" w:rsidRDefault="0000723A" w:rsidP="00671F96">
      <w:pPr>
        <w:rPr>
          <w:rFonts w:ascii="Georgia" w:hAnsi="Georgia"/>
        </w:rPr>
      </w:pPr>
      <w:r w:rsidRPr="00180FF4">
        <w:rPr>
          <w:rFonts w:ascii="Georgia" w:hAnsi="Georgia" w:cs="Calibri"/>
          <w:color w:val="000000" w:themeColor="text1"/>
        </w:rPr>
        <w:t>9. Integrate information from diverse sources, both primary and secondary, into a coherent understanding of an idea or event, noting discrepancies among</w:t>
      </w:r>
      <w:r w:rsidRPr="00180FF4">
        <w:rPr>
          <w:rFonts w:ascii="Georgia" w:hAnsi="Georgia"/>
          <w:color w:val="000000" w:themeColor="text1"/>
        </w:rPr>
        <w:t xml:space="preserve"> sources.</w:t>
      </w:r>
    </w:p>
    <w:p w14:paraId="26CB2FB3" w14:textId="77777777" w:rsidR="00671F96" w:rsidRPr="00180FF4" w:rsidRDefault="00671F96" w:rsidP="00671F96">
      <w:pPr>
        <w:rPr>
          <w:rFonts w:ascii="Georgia" w:hAnsi="Georgia"/>
        </w:rPr>
      </w:pPr>
    </w:p>
    <w:p w14:paraId="5BF1BD3F" w14:textId="77777777" w:rsidR="00671F96" w:rsidRPr="00180FF4" w:rsidRDefault="00671F96" w:rsidP="00671F96">
      <w:pPr>
        <w:rPr>
          <w:rFonts w:ascii="Georgia" w:hAnsi="Georgia" w:cs="Arial"/>
          <w:b/>
        </w:rPr>
      </w:pPr>
      <w:r w:rsidRPr="00180FF4">
        <w:rPr>
          <w:rFonts w:ascii="Georgia" w:hAnsi="Georgia" w:cs="Arial"/>
          <w:b/>
        </w:rPr>
        <w:t>CCSS Standards: Writing, Grades 11-12</w:t>
      </w:r>
    </w:p>
    <w:p w14:paraId="63F5F4D9" w14:textId="77777777" w:rsidR="00671F96" w:rsidRPr="00180FF4" w:rsidRDefault="00671F96" w:rsidP="00671F96">
      <w:pPr>
        <w:rPr>
          <w:rFonts w:ascii="Georgia" w:hAnsi="Georgia" w:cs="Arial"/>
        </w:rPr>
      </w:pPr>
      <w:r w:rsidRPr="00180FF4">
        <w:rPr>
          <w:rFonts w:ascii="Georgia" w:hAnsi="Georgia" w:cs="Arial"/>
        </w:rPr>
        <w:t xml:space="preserve">1. Write arguments focused on </w:t>
      </w:r>
      <w:r w:rsidRPr="00180FF4">
        <w:rPr>
          <w:rFonts w:ascii="Georgia" w:hAnsi="Georgia" w:cs="Arial"/>
          <w:i/>
        </w:rPr>
        <w:t>discipline-specific content</w:t>
      </w:r>
      <w:r w:rsidRPr="00180FF4">
        <w:rPr>
          <w:rFonts w:ascii="Georgia" w:hAnsi="Georgia" w:cs="Arial"/>
        </w:rPr>
        <w:t>.</w:t>
      </w:r>
    </w:p>
    <w:p w14:paraId="6DBF164D" w14:textId="77777777" w:rsidR="00671F96" w:rsidRPr="00180FF4" w:rsidRDefault="00671F96" w:rsidP="00671F96">
      <w:pPr>
        <w:rPr>
          <w:rFonts w:ascii="Georgia" w:hAnsi="Georgia"/>
        </w:rPr>
      </w:pPr>
      <w:r w:rsidRPr="00180FF4">
        <w:rPr>
          <w:rFonts w:ascii="Georgia" w:hAnsi="Georgia"/>
        </w:rPr>
        <w:lastRenderedPageBreak/>
        <w:t>2. Write informative/explanatory texts, including the narration of historical events, scientific procedures/ experiments, or technical processes.</w:t>
      </w:r>
    </w:p>
    <w:p w14:paraId="40BE2581" w14:textId="44E29882" w:rsidR="00936AFA" w:rsidRPr="00180FF4" w:rsidRDefault="00936AFA" w:rsidP="00671F96">
      <w:pPr>
        <w:rPr>
          <w:rFonts w:ascii="Georgia" w:hAnsi="Georgia"/>
        </w:rPr>
      </w:pPr>
      <w:r w:rsidRPr="00180FF4">
        <w:rPr>
          <w:rFonts w:ascii="Georgia" w:hAnsi="Georgia"/>
        </w:rPr>
        <w:t xml:space="preserve">4. </w:t>
      </w:r>
      <w:r w:rsidR="00C168CE" w:rsidRPr="00180FF4">
        <w:rPr>
          <w:rFonts w:ascii="Georgia" w:hAnsi="Georgia" w:cs="Calibri"/>
          <w:color w:val="000000" w:themeColor="text1"/>
        </w:rPr>
        <w:t>Produce clear and coherent writing in which the development and organization, and style are appropriate to the task, purpose, and audience.</w:t>
      </w:r>
    </w:p>
    <w:p w14:paraId="56C77046" w14:textId="51C46075" w:rsidR="00671F96" w:rsidRPr="00180FF4" w:rsidRDefault="00671F96" w:rsidP="00671F96">
      <w:pPr>
        <w:rPr>
          <w:rFonts w:ascii="Georgia" w:hAnsi="Georgia"/>
        </w:rPr>
      </w:pPr>
      <w:r w:rsidRPr="00180FF4">
        <w:rPr>
          <w:rFonts w:ascii="Georgia" w:hAnsi="Georgia"/>
        </w:rPr>
        <w:t>8. Gather relevant information from multiple authoritative print and digital sources, using advanced searches effectively; assess the strengths and limitations of each source in terms of the specific task, purpose, and audience; integrate information into the text selectivel</w:t>
      </w:r>
      <w:r w:rsidR="00B5179A" w:rsidRPr="00180FF4">
        <w:rPr>
          <w:rFonts w:ascii="Georgia" w:hAnsi="Georgia"/>
        </w:rPr>
        <w:t>y to maintain the flow of ideas…</w:t>
      </w:r>
    </w:p>
    <w:p w14:paraId="632C7A8D" w14:textId="77777777" w:rsidR="00D511B8" w:rsidRPr="00180FF4" w:rsidRDefault="00D511B8" w:rsidP="00D511B8">
      <w:pPr>
        <w:rPr>
          <w:rFonts w:ascii="Georgia" w:hAnsi="Georgia"/>
        </w:rPr>
      </w:pPr>
    </w:p>
    <w:p w14:paraId="2D114F08" w14:textId="77777777" w:rsidR="00E23428" w:rsidRPr="00180FF4" w:rsidRDefault="00E23428" w:rsidP="00E23428">
      <w:pPr>
        <w:spacing w:before="100" w:beforeAutospacing="1" w:after="72"/>
        <w:contextualSpacing/>
        <w:rPr>
          <w:rFonts w:ascii="Georgia" w:eastAsia="Cambria" w:hAnsi="Georgia" w:cs="Calibri"/>
          <w:b/>
        </w:rPr>
      </w:pPr>
      <w:r w:rsidRPr="00180FF4">
        <w:rPr>
          <w:rFonts w:ascii="Georgia" w:eastAsia="Cambria" w:hAnsi="Georgia" w:cs="Calibri"/>
          <w:b/>
        </w:rPr>
        <w:t>Guiding Questions:</w:t>
      </w:r>
    </w:p>
    <w:p w14:paraId="41F46EB7" w14:textId="77777777" w:rsidR="00E23428" w:rsidRPr="00180FF4" w:rsidRDefault="00E23428" w:rsidP="00E23428">
      <w:pPr>
        <w:spacing w:before="100" w:beforeAutospacing="1" w:after="72"/>
        <w:contextualSpacing/>
        <w:rPr>
          <w:rFonts w:ascii="Georgia" w:eastAsia="Cambria" w:hAnsi="Georgia" w:cs="Calibri"/>
          <w:b/>
        </w:rPr>
      </w:pPr>
      <w:r w:rsidRPr="00180FF4">
        <w:rPr>
          <w:rFonts w:ascii="Georgia" w:eastAsia="Cambria" w:hAnsi="Georgia" w:cs="Calibri"/>
          <w:b/>
        </w:rPr>
        <w:t>Were the 1920s a time of cultural change?</w:t>
      </w:r>
    </w:p>
    <w:p w14:paraId="6A7E5398" w14:textId="77777777" w:rsidR="00E23428" w:rsidRPr="00180FF4" w:rsidRDefault="00E23428" w:rsidP="00E23428">
      <w:pPr>
        <w:spacing w:before="100" w:beforeAutospacing="1" w:after="72"/>
        <w:contextualSpacing/>
        <w:rPr>
          <w:rFonts w:ascii="Georgia" w:eastAsia="Cambria" w:hAnsi="Georgia" w:cs="Calibri"/>
          <w:b/>
        </w:rPr>
      </w:pPr>
    </w:p>
    <w:p w14:paraId="0B59CD02" w14:textId="77777777" w:rsidR="00E23428" w:rsidRPr="00180FF4" w:rsidRDefault="00E23428" w:rsidP="00E23428">
      <w:pPr>
        <w:spacing w:before="100" w:beforeAutospacing="1" w:after="72"/>
        <w:contextualSpacing/>
        <w:rPr>
          <w:rFonts w:ascii="Georgia" w:eastAsia="Cambria" w:hAnsi="Georgia" w:cs="Calibri"/>
          <w:b/>
        </w:rPr>
      </w:pPr>
      <w:r w:rsidRPr="00180FF4">
        <w:rPr>
          <w:rFonts w:ascii="Georgia" w:eastAsia="Cambria" w:hAnsi="Georgia" w:cs="Calibri"/>
          <w:b/>
        </w:rPr>
        <w:t>Overview of Lesson:</w:t>
      </w:r>
    </w:p>
    <w:p w14:paraId="3F36EE23" w14:textId="7B9E8D02" w:rsidR="0077414D" w:rsidRPr="00180FF4" w:rsidRDefault="0077414D" w:rsidP="00E23428">
      <w:pPr>
        <w:rPr>
          <w:rFonts w:ascii="Georgia" w:hAnsi="Georgia"/>
        </w:rPr>
      </w:pPr>
      <w:r w:rsidRPr="00180FF4">
        <w:rPr>
          <w:rFonts w:ascii="Georgia" w:eastAsia="Georgia" w:hAnsi="Georgia" w:cs="Georgia"/>
          <w:color w:val="000000" w:themeColor="text1"/>
        </w:rPr>
        <w:t xml:space="preserve">In this lesson, students will learn about changes and continuities in the 1920s, particularly focused on cultural and social areas.  </w:t>
      </w:r>
      <w:r w:rsidR="00DB2390" w:rsidRPr="00180FF4">
        <w:rPr>
          <w:rFonts w:ascii="Georgia" w:hAnsi="Georgia"/>
          <w:color w:val="000000" w:themeColor="text1"/>
        </w:rPr>
        <w:t xml:space="preserve">Students will analyze primary and secondary sources </w:t>
      </w:r>
      <w:r w:rsidR="006E1AFF" w:rsidRPr="00180FF4">
        <w:rPr>
          <w:rFonts w:ascii="Georgia" w:hAnsi="Georgia"/>
          <w:color w:val="000000" w:themeColor="text1"/>
        </w:rPr>
        <w:t xml:space="preserve">that explore </w:t>
      </w:r>
      <w:r w:rsidR="00E25473" w:rsidRPr="00180FF4">
        <w:rPr>
          <w:rFonts w:ascii="Georgia" w:hAnsi="Georgia"/>
          <w:color w:val="000000" w:themeColor="text1"/>
        </w:rPr>
        <w:t>race, gender, and sexuality</w:t>
      </w:r>
      <w:r w:rsidR="006E1AFF" w:rsidRPr="00180FF4">
        <w:rPr>
          <w:rFonts w:ascii="Georgia" w:hAnsi="Georgia"/>
          <w:color w:val="000000" w:themeColor="text1"/>
        </w:rPr>
        <w:t xml:space="preserve"> in the 1920s</w:t>
      </w:r>
      <w:r w:rsidR="00DB2390" w:rsidRPr="00180FF4">
        <w:rPr>
          <w:rFonts w:ascii="Georgia" w:hAnsi="Georgia"/>
          <w:color w:val="000000" w:themeColor="text1"/>
        </w:rPr>
        <w:t xml:space="preserve">. </w:t>
      </w:r>
    </w:p>
    <w:p w14:paraId="63D09B99" w14:textId="77777777" w:rsidR="0077414D" w:rsidRPr="00180FF4" w:rsidRDefault="0077414D" w:rsidP="00E23428">
      <w:pPr>
        <w:rPr>
          <w:rFonts w:ascii="Georgia" w:eastAsia="Georgia" w:hAnsi="Georgia" w:cs="Georgia"/>
          <w:color w:val="000000" w:themeColor="text1"/>
        </w:rPr>
      </w:pPr>
    </w:p>
    <w:p w14:paraId="25438947" w14:textId="3CD2FBCE" w:rsidR="00E23428" w:rsidRPr="00180FF4" w:rsidRDefault="00E23428" w:rsidP="00E23428">
      <w:pPr>
        <w:rPr>
          <w:rFonts w:ascii="Georgia" w:hAnsi="Georgia"/>
        </w:rPr>
      </w:pPr>
      <w:r w:rsidRPr="00180FF4">
        <w:rPr>
          <w:rFonts w:ascii="Georgia" w:hAnsi="Georgia"/>
        </w:rPr>
        <w:t xml:space="preserve">Students can </w:t>
      </w:r>
      <w:r w:rsidRPr="00B86BE5">
        <w:rPr>
          <w:rFonts w:ascii="Georgia" w:hAnsi="Georgia"/>
          <w:color w:val="000000" w:themeColor="text1"/>
        </w:rPr>
        <w:t xml:space="preserve">work individually or in groups as they progress through each of the </w:t>
      </w:r>
      <w:r w:rsidR="001223A2" w:rsidRPr="00B86BE5">
        <w:rPr>
          <w:rFonts w:ascii="Georgia" w:hAnsi="Georgia"/>
          <w:color w:val="000000" w:themeColor="text1"/>
        </w:rPr>
        <w:t>four</w:t>
      </w:r>
      <w:r w:rsidRPr="00B86BE5">
        <w:rPr>
          <w:rFonts w:ascii="Georgia" w:hAnsi="Georgia"/>
          <w:color w:val="000000" w:themeColor="text1"/>
        </w:rPr>
        <w:t xml:space="preserve"> modules of the le</w:t>
      </w:r>
      <w:r w:rsidRPr="00180FF4">
        <w:rPr>
          <w:rFonts w:ascii="Georgia" w:hAnsi="Georgia"/>
        </w:rPr>
        <w:t xml:space="preserve">sson. </w:t>
      </w:r>
    </w:p>
    <w:p w14:paraId="79FB000D" w14:textId="77777777" w:rsidR="0069675C" w:rsidRPr="00180FF4" w:rsidRDefault="0069675C" w:rsidP="00D511B8">
      <w:pPr>
        <w:rPr>
          <w:rFonts w:ascii="Georgia" w:hAnsi="Georgia"/>
        </w:rPr>
      </w:pPr>
    </w:p>
    <w:p w14:paraId="72F09705" w14:textId="3B311C53" w:rsidR="00E42F87" w:rsidRPr="00870C2F" w:rsidRDefault="00EA122E" w:rsidP="00E42F87">
      <w:pPr>
        <w:rPr>
          <w:rFonts w:ascii="Georgia" w:hAnsi="Georgia"/>
          <w:color w:val="000000" w:themeColor="text1"/>
        </w:rPr>
      </w:pPr>
      <w:r>
        <w:rPr>
          <w:rFonts w:ascii="Georgia" w:hAnsi="Georgia"/>
          <w:color w:val="000000" w:themeColor="text1"/>
        </w:rPr>
        <w:t>Part</w:t>
      </w:r>
      <w:r w:rsidR="00E42F87" w:rsidRPr="00185FB4">
        <w:rPr>
          <w:rFonts w:ascii="Georgia" w:hAnsi="Georgia"/>
          <w:color w:val="000000" w:themeColor="text1"/>
        </w:rPr>
        <w:t xml:space="preserve"> One</w:t>
      </w:r>
      <w:r w:rsidR="00E42F87" w:rsidRPr="00FC3FB2">
        <w:rPr>
          <w:rFonts w:ascii="Georgia" w:hAnsi="Georgia"/>
          <w:color w:val="000000" w:themeColor="text1"/>
        </w:rPr>
        <w:t xml:space="preserve">: </w:t>
      </w:r>
      <w:r w:rsidR="00FC3FB2" w:rsidRPr="00FC3FB2">
        <w:rPr>
          <w:rFonts w:ascii="Georgia" w:hAnsi="Georgia"/>
          <w:color w:val="000000" w:themeColor="text1"/>
        </w:rPr>
        <w:t>Students learn about segregation</w:t>
      </w:r>
      <w:r w:rsidR="00AA683C">
        <w:rPr>
          <w:rFonts w:ascii="Georgia" w:hAnsi="Georgia"/>
          <w:color w:val="000000" w:themeColor="text1"/>
        </w:rPr>
        <w:t xml:space="preserve"> and mixed race spaces</w:t>
      </w:r>
      <w:r w:rsidR="00FC3FB2" w:rsidRPr="00FC3FB2">
        <w:rPr>
          <w:rFonts w:ascii="Georgia" w:hAnsi="Georgia"/>
          <w:color w:val="000000" w:themeColor="text1"/>
        </w:rPr>
        <w:t xml:space="preserve"> in the north </w:t>
      </w:r>
      <w:r w:rsidR="00DF529A">
        <w:rPr>
          <w:rFonts w:ascii="Georgia" w:hAnsi="Georgia"/>
          <w:color w:val="000000" w:themeColor="text1"/>
        </w:rPr>
        <w:t xml:space="preserve">by reading and analyzing texts from </w:t>
      </w:r>
      <w:r w:rsidR="00DF529A" w:rsidRPr="00DF529A">
        <w:rPr>
          <w:rFonts w:ascii="Georgia" w:hAnsi="Georgia"/>
          <w:i/>
          <w:color w:val="000000" w:themeColor="text1"/>
        </w:rPr>
        <w:t>The New Yorker</w:t>
      </w:r>
      <w:r w:rsidR="00DF529A">
        <w:rPr>
          <w:rFonts w:ascii="Georgia" w:hAnsi="Georgia"/>
          <w:color w:val="000000" w:themeColor="text1"/>
        </w:rPr>
        <w:t xml:space="preserve"> and The</w:t>
      </w:r>
      <w:r w:rsidR="00DF529A" w:rsidRPr="00870C2F">
        <w:rPr>
          <w:rFonts w:ascii="Georgia" w:hAnsi="Georgia"/>
          <w:color w:val="000000" w:themeColor="text1"/>
        </w:rPr>
        <w:t xml:space="preserve"> Mob Museum website.</w:t>
      </w:r>
      <w:r w:rsidR="00E42F87" w:rsidRPr="00870C2F">
        <w:rPr>
          <w:rFonts w:ascii="Georgia" w:hAnsi="Georgia"/>
          <w:color w:val="000000" w:themeColor="text1"/>
        </w:rPr>
        <w:t xml:space="preserve"> </w:t>
      </w:r>
    </w:p>
    <w:p w14:paraId="12DE8F55" w14:textId="77777777" w:rsidR="00E42F87" w:rsidRPr="00870C2F" w:rsidRDefault="00E42F87" w:rsidP="00E42F87">
      <w:pPr>
        <w:rPr>
          <w:rFonts w:ascii="Georgia" w:hAnsi="Georgia"/>
          <w:color w:val="000000" w:themeColor="text1"/>
        </w:rPr>
      </w:pPr>
    </w:p>
    <w:p w14:paraId="7F2D74BC" w14:textId="54E63243" w:rsidR="00E42F87" w:rsidRPr="001511AF" w:rsidRDefault="00EA122E" w:rsidP="00E42F87">
      <w:pPr>
        <w:rPr>
          <w:rFonts w:ascii="Georgia" w:hAnsi="Georgia"/>
          <w:color w:val="000000" w:themeColor="text1"/>
        </w:rPr>
      </w:pPr>
      <w:r>
        <w:rPr>
          <w:rFonts w:ascii="Georgia" w:hAnsi="Georgia"/>
          <w:color w:val="000000" w:themeColor="text1"/>
        </w:rPr>
        <w:t>Part</w:t>
      </w:r>
      <w:r w:rsidR="00E42F87" w:rsidRPr="00870C2F">
        <w:rPr>
          <w:rFonts w:ascii="Georgia" w:hAnsi="Georgia"/>
          <w:color w:val="000000" w:themeColor="text1"/>
        </w:rPr>
        <w:t xml:space="preserve"> Two: </w:t>
      </w:r>
      <w:r w:rsidR="00646101" w:rsidRPr="00870C2F">
        <w:rPr>
          <w:rFonts w:ascii="Georgia" w:hAnsi="Georgia"/>
          <w:color w:val="000000" w:themeColor="text1"/>
        </w:rPr>
        <w:t>Through watching</w:t>
      </w:r>
      <w:r w:rsidR="00D3527F">
        <w:rPr>
          <w:rFonts w:ascii="Georgia" w:hAnsi="Georgia"/>
          <w:color w:val="000000" w:themeColor="text1"/>
        </w:rPr>
        <w:t xml:space="preserve"> clips from the </w:t>
      </w:r>
      <w:r w:rsidR="00E52E6F">
        <w:rPr>
          <w:rFonts w:ascii="Georgia" w:hAnsi="Georgia"/>
          <w:color w:val="000000" w:themeColor="text1"/>
        </w:rPr>
        <w:t xml:space="preserve">1929 </w:t>
      </w:r>
      <w:r w:rsidR="00D3527F">
        <w:rPr>
          <w:rFonts w:ascii="Georgia" w:hAnsi="Georgia"/>
          <w:color w:val="000000" w:themeColor="text1"/>
        </w:rPr>
        <w:t>film</w:t>
      </w:r>
      <w:r w:rsidR="00646101" w:rsidRPr="00870C2F">
        <w:rPr>
          <w:rFonts w:ascii="Georgia" w:hAnsi="Georgia"/>
          <w:color w:val="000000" w:themeColor="text1"/>
        </w:rPr>
        <w:t xml:space="preserve"> “Black and Tan” students consider the way that the African American community was impacted by the new interested in jazz music and culture.  </w:t>
      </w:r>
      <w:r w:rsidR="00870C2F" w:rsidRPr="00870C2F">
        <w:rPr>
          <w:rFonts w:ascii="Georgia" w:hAnsi="Georgia"/>
          <w:color w:val="000000" w:themeColor="text1"/>
        </w:rPr>
        <w:t>The prosperity of the 1920s was not distributed equally.</w:t>
      </w:r>
    </w:p>
    <w:p w14:paraId="0DE44DBB" w14:textId="77777777" w:rsidR="00E42F87" w:rsidRPr="001511AF" w:rsidRDefault="00E42F87" w:rsidP="00E42F87">
      <w:pPr>
        <w:rPr>
          <w:rFonts w:ascii="Georgia" w:hAnsi="Georgia"/>
          <w:color w:val="000000" w:themeColor="text1"/>
        </w:rPr>
      </w:pPr>
    </w:p>
    <w:p w14:paraId="0A86B51C" w14:textId="42A463B8" w:rsidR="00E42F87" w:rsidRPr="001511AF" w:rsidRDefault="00EA122E" w:rsidP="00E42F87">
      <w:pPr>
        <w:rPr>
          <w:rFonts w:ascii="Georgia" w:hAnsi="Georgia"/>
          <w:color w:val="000000" w:themeColor="text1"/>
        </w:rPr>
      </w:pPr>
      <w:r>
        <w:rPr>
          <w:rFonts w:ascii="Georgia" w:hAnsi="Georgia"/>
          <w:color w:val="000000" w:themeColor="text1"/>
        </w:rPr>
        <w:t>Part</w:t>
      </w:r>
      <w:r w:rsidR="00E42F87" w:rsidRPr="001511AF">
        <w:rPr>
          <w:rFonts w:ascii="Georgia" w:hAnsi="Georgia"/>
          <w:color w:val="000000" w:themeColor="text1"/>
        </w:rPr>
        <w:t xml:space="preserve"> Three: </w:t>
      </w:r>
      <w:r w:rsidR="00E920CC" w:rsidRPr="001511AF">
        <w:rPr>
          <w:rFonts w:ascii="Georgia" w:hAnsi="Georgia"/>
          <w:color w:val="000000" w:themeColor="text1"/>
        </w:rPr>
        <w:t>Students explore photographs and descriptions of flappers to understand how the new woman of this era challenged gender roles for women</w:t>
      </w:r>
      <w:r w:rsidR="00E42F87" w:rsidRPr="001511AF">
        <w:rPr>
          <w:rFonts w:ascii="Georgia" w:hAnsi="Georgia"/>
          <w:color w:val="000000" w:themeColor="text1"/>
        </w:rPr>
        <w:t>.</w:t>
      </w:r>
    </w:p>
    <w:p w14:paraId="10DDC3B2" w14:textId="77777777" w:rsidR="00B86BE5" w:rsidRDefault="00B86BE5" w:rsidP="00E42F87">
      <w:pPr>
        <w:rPr>
          <w:rFonts w:ascii="Georgia" w:hAnsi="Georgia"/>
          <w:color w:val="FF0000"/>
        </w:rPr>
      </w:pPr>
    </w:p>
    <w:p w14:paraId="26A94108" w14:textId="04D37016" w:rsidR="00B86BE5" w:rsidRPr="00826391" w:rsidRDefault="00EA122E" w:rsidP="00E42F87">
      <w:pPr>
        <w:rPr>
          <w:rFonts w:ascii="Georgia" w:hAnsi="Georgia"/>
          <w:color w:val="000000" w:themeColor="text1"/>
        </w:rPr>
      </w:pPr>
      <w:r>
        <w:rPr>
          <w:rFonts w:ascii="Georgia" w:hAnsi="Georgia"/>
          <w:color w:val="000000" w:themeColor="text1"/>
        </w:rPr>
        <w:t>Part</w:t>
      </w:r>
      <w:r w:rsidR="00B86BE5" w:rsidRPr="00185FB4">
        <w:rPr>
          <w:rFonts w:ascii="Georgia" w:hAnsi="Georgia"/>
          <w:color w:val="000000" w:themeColor="text1"/>
        </w:rPr>
        <w:t xml:space="preserve"> Four: </w:t>
      </w:r>
      <w:r w:rsidR="001511AF">
        <w:rPr>
          <w:rFonts w:ascii="Georgia" w:hAnsi="Georgia"/>
          <w:color w:val="000000" w:themeColor="text1"/>
        </w:rPr>
        <w:t>LGBT history is highlighted through an exploration of images and analysis of Gertrud</w:t>
      </w:r>
      <w:r w:rsidR="001511AF" w:rsidRPr="00826391">
        <w:rPr>
          <w:rFonts w:ascii="Georgia" w:hAnsi="Georgia"/>
          <w:color w:val="000000" w:themeColor="text1"/>
        </w:rPr>
        <w:t>e “Ma” Rainey’s 1928 song “</w:t>
      </w:r>
      <w:r w:rsidR="002D68BD" w:rsidRPr="00826391">
        <w:rPr>
          <w:rFonts w:ascii="Georgia" w:hAnsi="Georgia"/>
          <w:color w:val="000000" w:themeColor="text1"/>
        </w:rPr>
        <w:t>Prove I</w:t>
      </w:r>
      <w:r w:rsidR="001511AF" w:rsidRPr="00826391">
        <w:rPr>
          <w:rFonts w:ascii="Georgia" w:hAnsi="Georgia"/>
          <w:color w:val="000000" w:themeColor="text1"/>
        </w:rPr>
        <w:t>t On Me Blues.”</w:t>
      </w:r>
    </w:p>
    <w:p w14:paraId="6CDEB329" w14:textId="77777777" w:rsidR="00E42F87" w:rsidRPr="00826391" w:rsidRDefault="00E42F87" w:rsidP="00E42F87">
      <w:pPr>
        <w:rPr>
          <w:rFonts w:ascii="Georgia" w:hAnsi="Georgia"/>
          <w:color w:val="FF0000"/>
        </w:rPr>
      </w:pPr>
    </w:p>
    <w:p w14:paraId="368C0A61" w14:textId="626D74F6" w:rsidR="00E42F87" w:rsidRPr="00BC02FA" w:rsidRDefault="00E42F87" w:rsidP="00E42F87">
      <w:pPr>
        <w:rPr>
          <w:rFonts w:ascii="Georgia" w:hAnsi="Georgia"/>
          <w:color w:val="000000" w:themeColor="text1"/>
        </w:rPr>
      </w:pPr>
      <w:r w:rsidRPr="00826391">
        <w:rPr>
          <w:rFonts w:ascii="Georgia" w:hAnsi="Georgia"/>
          <w:color w:val="000000" w:themeColor="text1"/>
        </w:rPr>
        <w:t>Final Activity</w:t>
      </w:r>
      <w:r w:rsidR="00851038" w:rsidRPr="00826391">
        <w:rPr>
          <w:rFonts w:ascii="Georgia" w:hAnsi="Georgia"/>
          <w:color w:val="000000" w:themeColor="text1"/>
        </w:rPr>
        <w:t xml:space="preserve"> #1</w:t>
      </w:r>
      <w:r w:rsidRPr="00826391">
        <w:rPr>
          <w:rFonts w:ascii="Georgia" w:hAnsi="Georgia"/>
          <w:color w:val="000000" w:themeColor="text1"/>
        </w:rPr>
        <w:t xml:space="preserve">: </w:t>
      </w:r>
      <w:r w:rsidR="00826391" w:rsidRPr="00826391">
        <w:rPr>
          <w:rFonts w:ascii="Georgia" w:hAnsi="Georgia"/>
          <w:color w:val="000000" w:themeColor="text1"/>
        </w:rPr>
        <w:t>F</w:t>
      </w:r>
      <w:r w:rsidR="00826391" w:rsidRPr="00826391">
        <w:rPr>
          <w:rFonts w:ascii="Georgia" w:hAnsi="Georgia"/>
        </w:rPr>
        <w:t>or a culminating activity, teachers can have students take sides in a debate.  The sides can be assigned or students can choose for themselves.  The class can be divided in half or in smaller groups (the latter is modelled in the lesson).  Students argue that the 1920s were, or were not, a time of cultural change.  There is evidence for both sides, and evidence that some things changed culturally while others did not, in the lesson.</w:t>
      </w:r>
    </w:p>
    <w:p w14:paraId="3E7FC1FA" w14:textId="77777777" w:rsidR="00EA122E" w:rsidRPr="00BC02FA" w:rsidRDefault="00EA122E" w:rsidP="00D511B8">
      <w:pPr>
        <w:rPr>
          <w:rFonts w:ascii="Georgia" w:hAnsi="Georgia"/>
        </w:rPr>
      </w:pPr>
    </w:p>
    <w:p w14:paraId="29964CDE" w14:textId="15297486" w:rsidR="005D48C3" w:rsidRPr="00BC02FA" w:rsidRDefault="000D6660" w:rsidP="005D48C3">
      <w:pPr>
        <w:rPr>
          <w:rFonts w:ascii="Georgia" w:hAnsi="Georgia"/>
        </w:rPr>
      </w:pPr>
      <w:r w:rsidRPr="00BC02FA">
        <w:rPr>
          <w:rFonts w:ascii="Georgia" w:hAnsi="Georgia"/>
        </w:rPr>
        <w:t>Sources</w:t>
      </w:r>
      <w:r w:rsidR="005D48C3" w:rsidRPr="00BC02FA">
        <w:rPr>
          <w:rFonts w:ascii="Georgia" w:hAnsi="Georgia"/>
        </w:rPr>
        <w:t>:</w:t>
      </w:r>
    </w:p>
    <w:p w14:paraId="74AC9DC8" w14:textId="65356283" w:rsidR="008B4FDC" w:rsidRPr="00F64BF3" w:rsidRDefault="008B4FDC" w:rsidP="008B4FDC">
      <w:pPr>
        <w:pStyle w:val="ListParagraph"/>
        <w:numPr>
          <w:ilvl w:val="0"/>
          <w:numId w:val="2"/>
        </w:numPr>
        <w:rPr>
          <w:rFonts w:ascii="Georgia" w:hAnsi="Georgia"/>
          <w:i/>
          <w:sz w:val="24"/>
          <w:szCs w:val="24"/>
        </w:rPr>
      </w:pPr>
      <w:r w:rsidRPr="00F64BF3">
        <w:rPr>
          <w:rFonts w:ascii="Georgia" w:hAnsi="Georgia"/>
          <w:i/>
          <w:sz w:val="24"/>
          <w:szCs w:val="24"/>
        </w:rPr>
        <w:t>The New Yorker</w:t>
      </w:r>
      <w:r w:rsidRPr="00F64BF3">
        <w:rPr>
          <w:rFonts w:ascii="Georgia" w:hAnsi="Georgia"/>
          <w:sz w:val="24"/>
          <w:szCs w:val="24"/>
        </w:rPr>
        <w:t xml:space="preserve"> on segregation at the Cotton Club in the 1920s.</w:t>
      </w:r>
    </w:p>
    <w:p w14:paraId="66F3D35D" w14:textId="64A3B1C6" w:rsidR="000E423B" w:rsidRPr="00002D26" w:rsidRDefault="000E423B" w:rsidP="005D48C3">
      <w:pPr>
        <w:pStyle w:val="ListParagraph"/>
        <w:numPr>
          <w:ilvl w:val="0"/>
          <w:numId w:val="2"/>
        </w:numPr>
        <w:rPr>
          <w:rFonts w:ascii="Georgia" w:hAnsi="Georgia"/>
          <w:color w:val="FF0000"/>
          <w:sz w:val="24"/>
          <w:szCs w:val="24"/>
        </w:rPr>
      </w:pPr>
      <w:r>
        <w:rPr>
          <w:rFonts w:ascii="Georgia" w:eastAsia="Times New Roman" w:hAnsi="Georgia"/>
          <w:color w:val="000000" w:themeColor="text1"/>
          <w:sz w:val="24"/>
          <w:szCs w:val="24"/>
        </w:rPr>
        <w:t xml:space="preserve">The Mob Museum </w:t>
      </w:r>
      <w:r w:rsidRPr="00002D26">
        <w:rPr>
          <w:rFonts w:ascii="Georgia" w:eastAsia="Times New Roman" w:hAnsi="Georgia"/>
          <w:color w:val="000000" w:themeColor="text1"/>
          <w:sz w:val="24"/>
          <w:szCs w:val="24"/>
        </w:rPr>
        <w:t>website</w:t>
      </w:r>
      <w:r w:rsidRPr="00002D26">
        <w:rPr>
          <w:rFonts w:ascii="Georgia" w:hAnsi="Georgia"/>
          <w:color w:val="000000" w:themeColor="text1"/>
          <w:sz w:val="24"/>
          <w:szCs w:val="24"/>
        </w:rPr>
        <w:t xml:space="preserve"> </w:t>
      </w:r>
      <w:r w:rsidR="00AB47A3" w:rsidRPr="00002D26">
        <w:rPr>
          <w:rFonts w:ascii="Georgia" w:hAnsi="Georgia"/>
          <w:color w:val="000000" w:themeColor="text1"/>
          <w:sz w:val="24"/>
          <w:szCs w:val="24"/>
        </w:rPr>
        <w:t>description of segregation and mixed race spaces, clubs called “Black and Tans.”</w:t>
      </w:r>
    </w:p>
    <w:p w14:paraId="6F9CD3FF" w14:textId="4F46503B" w:rsidR="005C65F2" w:rsidRPr="00002D26" w:rsidRDefault="005C65F2" w:rsidP="005C65F2">
      <w:pPr>
        <w:pStyle w:val="ListParagraph"/>
        <w:numPr>
          <w:ilvl w:val="0"/>
          <w:numId w:val="2"/>
        </w:numPr>
        <w:rPr>
          <w:rFonts w:ascii="Georgia" w:hAnsi="Georgia"/>
          <w:color w:val="000000" w:themeColor="text1"/>
          <w:sz w:val="24"/>
          <w:szCs w:val="24"/>
        </w:rPr>
      </w:pPr>
      <w:r w:rsidRPr="00002D26">
        <w:rPr>
          <w:rFonts w:ascii="Georgia" w:hAnsi="Georgia"/>
          <w:color w:val="000000" w:themeColor="text1"/>
          <w:sz w:val="24"/>
          <w:szCs w:val="24"/>
        </w:rPr>
        <w:t>“Black and Tan” Film (1929), two clips.</w:t>
      </w:r>
    </w:p>
    <w:p w14:paraId="34361949" w14:textId="219F5ACF" w:rsidR="007832A9" w:rsidRPr="005C4C6A" w:rsidRDefault="007832A9" w:rsidP="005C65F2">
      <w:pPr>
        <w:pStyle w:val="ListParagraph"/>
        <w:numPr>
          <w:ilvl w:val="0"/>
          <w:numId w:val="2"/>
        </w:numPr>
        <w:rPr>
          <w:rFonts w:ascii="Georgia" w:hAnsi="Georgia"/>
          <w:color w:val="000000" w:themeColor="text1"/>
          <w:sz w:val="24"/>
          <w:szCs w:val="24"/>
        </w:rPr>
      </w:pPr>
      <w:r w:rsidRPr="00002D26">
        <w:rPr>
          <w:rFonts w:ascii="Georgia" w:hAnsi="Georgia"/>
          <w:color w:val="000000" w:themeColor="text1"/>
          <w:sz w:val="24"/>
          <w:szCs w:val="24"/>
        </w:rPr>
        <w:t>“Black and Tan” Film Poster (</w:t>
      </w:r>
      <w:r w:rsidRPr="005C4C6A">
        <w:rPr>
          <w:rFonts w:ascii="Georgia" w:hAnsi="Georgia"/>
          <w:color w:val="000000" w:themeColor="text1"/>
          <w:sz w:val="24"/>
          <w:szCs w:val="24"/>
        </w:rPr>
        <w:t>1929).</w:t>
      </w:r>
    </w:p>
    <w:p w14:paraId="1995EA91" w14:textId="77777777" w:rsidR="002F1036" w:rsidRPr="002F1036" w:rsidRDefault="005C4C6A" w:rsidP="002F1036">
      <w:pPr>
        <w:pStyle w:val="ListParagraph"/>
        <w:numPr>
          <w:ilvl w:val="0"/>
          <w:numId w:val="2"/>
        </w:numPr>
        <w:rPr>
          <w:rFonts w:ascii="Georgia" w:hAnsi="Georgia"/>
          <w:color w:val="000000" w:themeColor="text1"/>
          <w:sz w:val="24"/>
          <w:szCs w:val="24"/>
        </w:rPr>
      </w:pPr>
      <w:r w:rsidRPr="005C4C6A">
        <w:rPr>
          <w:rFonts w:ascii="Georgia" w:hAnsi="Georgia"/>
          <w:sz w:val="24"/>
          <w:szCs w:val="24"/>
        </w:rPr>
        <w:t>Humaniti</w:t>
      </w:r>
      <w:r w:rsidRPr="002F1036">
        <w:rPr>
          <w:rFonts w:ascii="Georgia" w:hAnsi="Georgia"/>
          <w:color w:val="000000" w:themeColor="text1"/>
          <w:sz w:val="24"/>
          <w:szCs w:val="24"/>
        </w:rPr>
        <w:t>es Out There Great Gatsby Lesson, page 10, background on flappers.</w:t>
      </w:r>
    </w:p>
    <w:p w14:paraId="1F13F039" w14:textId="6FDD8B50" w:rsidR="002F1036" w:rsidRPr="002F1036" w:rsidRDefault="002F1036" w:rsidP="002F1036">
      <w:pPr>
        <w:pStyle w:val="ListParagraph"/>
        <w:numPr>
          <w:ilvl w:val="0"/>
          <w:numId w:val="2"/>
        </w:numPr>
        <w:rPr>
          <w:rFonts w:ascii="Georgia" w:hAnsi="Georgia"/>
          <w:color w:val="000000" w:themeColor="text1"/>
          <w:sz w:val="24"/>
          <w:szCs w:val="24"/>
        </w:rPr>
      </w:pPr>
      <w:r w:rsidRPr="002F1036">
        <w:rPr>
          <w:rFonts w:ascii="Georgia" w:hAnsi="Georgia"/>
          <w:color w:val="000000" w:themeColor="text1"/>
          <w:sz w:val="24"/>
          <w:szCs w:val="24"/>
        </w:rPr>
        <w:t>Image of Women’s Dresses from the 1910s, New York Public Library online collection.</w:t>
      </w:r>
    </w:p>
    <w:p w14:paraId="5E1697C7" w14:textId="3378CCC8" w:rsidR="005D48C3" w:rsidRPr="00157970" w:rsidRDefault="008C14F8" w:rsidP="005D48C3">
      <w:pPr>
        <w:pStyle w:val="ListParagraph"/>
        <w:numPr>
          <w:ilvl w:val="0"/>
          <w:numId w:val="2"/>
        </w:numPr>
        <w:rPr>
          <w:rFonts w:ascii="Georgia" w:hAnsi="Georgia"/>
          <w:color w:val="FF0000"/>
          <w:sz w:val="24"/>
          <w:szCs w:val="24"/>
        </w:rPr>
      </w:pPr>
      <w:r w:rsidRPr="002F1036">
        <w:rPr>
          <w:rFonts w:ascii="Georgia" w:hAnsi="Georgia"/>
          <w:color w:val="000000" w:themeColor="text1"/>
          <w:sz w:val="24"/>
          <w:szCs w:val="24"/>
        </w:rPr>
        <w:t xml:space="preserve">Image of </w:t>
      </w:r>
      <w:r w:rsidR="005C0CC1">
        <w:rPr>
          <w:rFonts w:ascii="Georgia" w:hAnsi="Georgia"/>
          <w:color w:val="000000" w:themeColor="text1"/>
          <w:sz w:val="24"/>
          <w:szCs w:val="24"/>
        </w:rPr>
        <w:t>Women’s Dresses from</w:t>
      </w:r>
      <w:r w:rsidRPr="002F1036">
        <w:rPr>
          <w:rFonts w:ascii="Georgia" w:hAnsi="Georgia"/>
          <w:color w:val="000000" w:themeColor="text1"/>
          <w:sz w:val="24"/>
          <w:szCs w:val="24"/>
        </w:rPr>
        <w:t xml:space="preserve"> </w:t>
      </w:r>
      <w:r>
        <w:rPr>
          <w:rFonts w:ascii="Georgia" w:hAnsi="Georgia"/>
          <w:color w:val="000000" w:themeColor="text1"/>
          <w:sz w:val="24"/>
          <w:szCs w:val="24"/>
        </w:rPr>
        <w:t>192</w:t>
      </w:r>
      <w:r w:rsidR="005C0CC1">
        <w:rPr>
          <w:rFonts w:ascii="Georgia" w:hAnsi="Georgia"/>
          <w:color w:val="000000" w:themeColor="text1"/>
          <w:sz w:val="24"/>
          <w:szCs w:val="24"/>
        </w:rPr>
        <w:t>6</w:t>
      </w:r>
      <w:r w:rsidRPr="002F1036">
        <w:rPr>
          <w:rFonts w:ascii="Georgia" w:hAnsi="Georgia"/>
          <w:color w:val="000000" w:themeColor="text1"/>
          <w:sz w:val="24"/>
          <w:szCs w:val="24"/>
        </w:rPr>
        <w:t>,</w:t>
      </w:r>
      <w:r>
        <w:rPr>
          <w:rFonts w:ascii="Georgia" w:hAnsi="Georgia"/>
          <w:color w:val="000000" w:themeColor="text1"/>
          <w:sz w:val="24"/>
          <w:szCs w:val="24"/>
        </w:rPr>
        <w:t xml:space="preserve"> </w:t>
      </w:r>
      <w:r w:rsidRPr="00157970">
        <w:rPr>
          <w:rFonts w:ascii="Georgia" w:hAnsi="Georgia"/>
          <w:color w:val="000000" w:themeColor="text1"/>
          <w:sz w:val="24"/>
          <w:szCs w:val="24"/>
        </w:rPr>
        <w:t>Sears Catalog.</w:t>
      </w:r>
    </w:p>
    <w:p w14:paraId="2C7ACE71" w14:textId="25A2A10F" w:rsidR="00600A14" w:rsidRDefault="00600A14" w:rsidP="00600A14">
      <w:pPr>
        <w:pStyle w:val="ListParagraph"/>
        <w:numPr>
          <w:ilvl w:val="0"/>
          <w:numId w:val="2"/>
        </w:numPr>
        <w:rPr>
          <w:rFonts w:ascii="Georgia" w:hAnsi="Georgia"/>
          <w:sz w:val="24"/>
          <w:szCs w:val="24"/>
        </w:rPr>
      </w:pPr>
      <w:r w:rsidRPr="00157970">
        <w:rPr>
          <w:rFonts w:ascii="Georgia" w:hAnsi="Georgia"/>
          <w:sz w:val="24"/>
          <w:szCs w:val="24"/>
        </w:rPr>
        <w:t xml:space="preserve">Photograph of a </w:t>
      </w:r>
      <w:r w:rsidR="00157970" w:rsidRPr="00157970">
        <w:rPr>
          <w:rFonts w:ascii="Georgia" w:hAnsi="Georgia"/>
          <w:sz w:val="24"/>
          <w:szCs w:val="24"/>
        </w:rPr>
        <w:t>Beach Censor in</w:t>
      </w:r>
      <w:r w:rsidRPr="00157970">
        <w:rPr>
          <w:rFonts w:ascii="Georgia" w:hAnsi="Georgia"/>
          <w:sz w:val="24"/>
          <w:szCs w:val="24"/>
        </w:rPr>
        <w:t xml:space="preserve"> 1925</w:t>
      </w:r>
      <w:r w:rsidR="00157970" w:rsidRPr="00157970">
        <w:rPr>
          <w:rFonts w:ascii="Georgia" w:hAnsi="Georgia"/>
          <w:sz w:val="24"/>
          <w:szCs w:val="24"/>
        </w:rPr>
        <w:t>, Getty Images.</w:t>
      </w:r>
    </w:p>
    <w:p w14:paraId="481F5502" w14:textId="773AD689" w:rsidR="00681D0E" w:rsidRPr="002B21C6" w:rsidRDefault="008E567D" w:rsidP="00600A14">
      <w:pPr>
        <w:pStyle w:val="ListParagraph"/>
        <w:numPr>
          <w:ilvl w:val="0"/>
          <w:numId w:val="2"/>
        </w:numPr>
        <w:rPr>
          <w:rFonts w:ascii="Georgia" w:hAnsi="Georgia"/>
          <w:sz w:val="24"/>
          <w:szCs w:val="24"/>
        </w:rPr>
      </w:pPr>
      <w:r w:rsidRPr="00157970">
        <w:rPr>
          <w:rFonts w:ascii="Georgia" w:hAnsi="Georgia"/>
          <w:sz w:val="24"/>
          <w:szCs w:val="24"/>
        </w:rPr>
        <w:t>Photograph of</w:t>
      </w:r>
      <w:r>
        <w:rPr>
          <w:rFonts w:ascii="Georgia" w:hAnsi="Georgia"/>
          <w:sz w:val="24"/>
          <w:szCs w:val="24"/>
        </w:rPr>
        <w:t xml:space="preserve"> African American flappers, </w:t>
      </w:r>
      <w:r w:rsidR="007F7370">
        <w:rPr>
          <w:rFonts w:ascii="Georgia" w:hAnsi="Georgia"/>
          <w:sz w:val="24"/>
          <w:szCs w:val="24"/>
        </w:rPr>
        <w:t xml:space="preserve">from the </w:t>
      </w:r>
      <w:r w:rsidR="007F7370" w:rsidRPr="00180FF4">
        <w:rPr>
          <w:rFonts w:ascii="Georgia" w:hAnsi="Georgia"/>
          <w:sz w:val="24"/>
          <w:szCs w:val="24"/>
        </w:rPr>
        <w:t xml:space="preserve">National Museum of </w:t>
      </w:r>
      <w:r w:rsidR="007F7370" w:rsidRPr="002B21C6">
        <w:rPr>
          <w:rFonts w:ascii="Georgia" w:hAnsi="Georgia"/>
          <w:sz w:val="24"/>
          <w:szCs w:val="24"/>
        </w:rPr>
        <w:t>American History.</w:t>
      </w:r>
    </w:p>
    <w:p w14:paraId="17AB70DB" w14:textId="707EA1CA" w:rsidR="002B21C6" w:rsidRPr="00373FDA" w:rsidRDefault="002B21C6" w:rsidP="002B21C6">
      <w:pPr>
        <w:pStyle w:val="ListParagraph"/>
        <w:numPr>
          <w:ilvl w:val="0"/>
          <w:numId w:val="2"/>
        </w:numPr>
        <w:rPr>
          <w:rFonts w:ascii="Georgia" w:hAnsi="Georgia"/>
          <w:sz w:val="24"/>
          <w:szCs w:val="24"/>
        </w:rPr>
      </w:pPr>
      <w:r w:rsidRPr="002B21C6">
        <w:rPr>
          <w:rFonts w:ascii="Georgia" w:hAnsi="Georgia"/>
          <w:sz w:val="24"/>
          <w:szCs w:val="24"/>
        </w:rPr>
        <w:t xml:space="preserve">California Social </w:t>
      </w:r>
      <w:r w:rsidRPr="00373FDA">
        <w:rPr>
          <w:rFonts w:ascii="Georgia" w:hAnsi="Georgia"/>
          <w:sz w:val="24"/>
          <w:szCs w:val="24"/>
        </w:rPr>
        <w:t>Science/History Framework, Lines 432-436, excerpt on LGBT history in the 1920s.</w:t>
      </w:r>
    </w:p>
    <w:p w14:paraId="4928EF4D" w14:textId="3A042C75" w:rsidR="00042825" w:rsidRDefault="00373FDA" w:rsidP="00042825">
      <w:pPr>
        <w:pStyle w:val="ListParagraph"/>
        <w:numPr>
          <w:ilvl w:val="0"/>
          <w:numId w:val="2"/>
        </w:numPr>
        <w:rPr>
          <w:rFonts w:ascii="Georgia" w:hAnsi="Georgia"/>
          <w:sz w:val="24"/>
          <w:szCs w:val="24"/>
        </w:rPr>
      </w:pPr>
      <w:r w:rsidRPr="00373FDA">
        <w:rPr>
          <w:rFonts w:ascii="Georgia" w:hAnsi="Georgia"/>
          <w:sz w:val="24"/>
          <w:szCs w:val="24"/>
        </w:rPr>
        <w:t xml:space="preserve">Advertisement for </w:t>
      </w:r>
      <w:r w:rsidR="00042825">
        <w:rPr>
          <w:rFonts w:ascii="Georgia" w:hAnsi="Georgia"/>
          <w:sz w:val="24"/>
          <w:szCs w:val="24"/>
        </w:rPr>
        <w:t xml:space="preserve">Gertrude “Ma” Rainey’s </w:t>
      </w:r>
      <w:r w:rsidRPr="00373FDA">
        <w:rPr>
          <w:rFonts w:ascii="Georgia" w:hAnsi="Georgia"/>
          <w:sz w:val="24"/>
          <w:szCs w:val="24"/>
        </w:rPr>
        <w:t>“Prove It On Me Blues” (1928)</w:t>
      </w:r>
    </w:p>
    <w:p w14:paraId="70DD70A7" w14:textId="5612B926" w:rsidR="00042825" w:rsidRPr="00042825" w:rsidRDefault="00042825" w:rsidP="00042825">
      <w:pPr>
        <w:pStyle w:val="ListParagraph"/>
        <w:numPr>
          <w:ilvl w:val="0"/>
          <w:numId w:val="2"/>
        </w:numPr>
        <w:rPr>
          <w:rFonts w:ascii="Georgia" w:hAnsi="Georgia"/>
          <w:sz w:val="24"/>
          <w:szCs w:val="24"/>
        </w:rPr>
      </w:pPr>
      <w:r w:rsidRPr="00042825">
        <w:rPr>
          <w:rFonts w:ascii="Georgia" w:hAnsi="Georgia"/>
          <w:sz w:val="24"/>
          <w:szCs w:val="24"/>
        </w:rPr>
        <w:t>Photograph of Gertrude “Ma” Rainey</w:t>
      </w:r>
      <w:r w:rsidR="00CD0CEF">
        <w:rPr>
          <w:rFonts w:ascii="Georgia" w:hAnsi="Georgia"/>
          <w:sz w:val="24"/>
          <w:szCs w:val="24"/>
        </w:rPr>
        <w:t xml:space="preserve"> from the 1920s</w:t>
      </w:r>
      <w:r>
        <w:rPr>
          <w:rFonts w:ascii="Georgia" w:hAnsi="Georgia"/>
          <w:sz w:val="24"/>
          <w:szCs w:val="24"/>
        </w:rPr>
        <w:t>.</w:t>
      </w:r>
    </w:p>
    <w:p w14:paraId="7C7D8A98" w14:textId="181EBE28" w:rsidR="007F7370" w:rsidRDefault="00E14D3B" w:rsidP="00600A14">
      <w:pPr>
        <w:pStyle w:val="ListParagraph"/>
        <w:numPr>
          <w:ilvl w:val="0"/>
          <w:numId w:val="2"/>
        </w:numPr>
        <w:rPr>
          <w:rFonts w:ascii="Georgia" w:hAnsi="Georgia"/>
          <w:sz w:val="24"/>
          <w:szCs w:val="24"/>
        </w:rPr>
      </w:pPr>
      <w:r w:rsidRPr="00373FDA">
        <w:rPr>
          <w:rFonts w:ascii="Georgia" w:hAnsi="Georgia"/>
          <w:sz w:val="24"/>
          <w:szCs w:val="24"/>
        </w:rPr>
        <w:t>“Prove It On Me Blues” (1928)</w:t>
      </w:r>
      <w:r>
        <w:rPr>
          <w:rFonts w:ascii="Georgia" w:hAnsi="Georgia"/>
          <w:sz w:val="24"/>
          <w:szCs w:val="24"/>
        </w:rPr>
        <w:t xml:space="preserve"> song.</w:t>
      </w:r>
    </w:p>
    <w:p w14:paraId="2DB817AC" w14:textId="571BAE3D" w:rsidR="00E14D3B" w:rsidRDefault="00E14D3B" w:rsidP="00E14D3B">
      <w:pPr>
        <w:pStyle w:val="ListParagraph"/>
        <w:numPr>
          <w:ilvl w:val="0"/>
          <w:numId w:val="2"/>
        </w:numPr>
        <w:rPr>
          <w:rFonts w:ascii="Georgia" w:hAnsi="Georgia"/>
          <w:sz w:val="24"/>
          <w:szCs w:val="24"/>
        </w:rPr>
      </w:pPr>
      <w:r w:rsidRPr="00373FDA">
        <w:rPr>
          <w:rFonts w:ascii="Georgia" w:hAnsi="Georgia"/>
          <w:sz w:val="24"/>
          <w:szCs w:val="24"/>
        </w:rPr>
        <w:t>“Prove It On Me Blues”</w:t>
      </w:r>
      <w:r w:rsidR="00E46589">
        <w:rPr>
          <w:rFonts w:ascii="Georgia" w:hAnsi="Georgia"/>
          <w:sz w:val="24"/>
          <w:szCs w:val="24"/>
        </w:rPr>
        <w:t xml:space="preserve"> lyrics from outhistory.org</w:t>
      </w:r>
      <w:r>
        <w:rPr>
          <w:rFonts w:ascii="Georgia" w:hAnsi="Georgia"/>
          <w:sz w:val="24"/>
          <w:szCs w:val="24"/>
        </w:rPr>
        <w:t>.</w:t>
      </w:r>
    </w:p>
    <w:p w14:paraId="71104472" w14:textId="77777777" w:rsidR="00E14D3B" w:rsidRPr="00373FDA" w:rsidRDefault="00E14D3B" w:rsidP="00E46589">
      <w:pPr>
        <w:pStyle w:val="ListParagraph"/>
        <w:ind w:left="1080"/>
        <w:rPr>
          <w:rFonts w:ascii="Georgia" w:hAnsi="Georgia"/>
          <w:sz w:val="24"/>
          <w:szCs w:val="24"/>
        </w:rPr>
      </w:pPr>
    </w:p>
    <w:p w14:paraId="073BF96B" w14:textId="77777777" w:rsidR="0067425C" w:rsidRPr="00157970" w:rsidRDefault="0067425C" w:rsidP="00DD550D">
      <w:pPr>
        <w:rPr>
          <w:rFonts w:ascii="Georgia" w:eastAsia="Georgia" w:hAnsi="Georgia" w:cs="Georgia"/>
          <w:b/>
        </w:rPr>
      </w:pPr>
    </w:p>
    <w:p w14:paraId="22DC256F" w14:textId="77777777" w:rsidR="0067425C" w:rsidRDefault="0067425C" w:rsidP="00DD550D">
      <w:pPr>
        <w:rPr>
          <w:rFonts w:ascii="Georgia" w:eastAsia="Georgia" w:hAnsi="Georgia" w:cs="Georgia"/>
          <w:b/>
        </w:rPr>
      </w:pPr>
    </w:p>
    <w:p w14:paraId="71E282DF" w14:textId="77777777" w:rsidR="00B75144" w:rsidRDefault="00B75144" w:rsidP="00DD550D">
      <w:pPr>
        <w:rPr>
          <w:rFonts w:ascii="Georgia" w:eastAsia="Georgia" w:hAnsi="Georgia" w:cs="Georgia"/>
          <w:b/>
        </w:rPr>
      </w:pPr>
    </w:p>
    <w:p w14:paraId="19C38C91" w14:textId="77777777" w:rsidR="00B75144" w:rsidRDefault="00B75144" w:rsidP="00DD550D">
      <w:pPr>
        <w:rPr>
          <w:rFonts w:ascii="Georgia" w:eastAsia="Georgia" w:hAnsi="Georgia" w:cs="Georgia"/>
          <w:b/>
        </w:rPr>
      </w:pPr>
    </w:p>
    <w:p w14:paraId="7DF44B59" w14:textId="77777777" w:rsidR="00B75144" w:rsidRDefault="00B75144" w:rsidP="00DD550D">
      <w:pPr>
        <w:rPr>
          <w:rFonts w:ascii="Georgia" w:eastAsia="Georgia" w:hAnsi="Georgia" w:cs="Georgia"/>
          <w:b/>
        </w:rPr>
      </w:pPr>
    </w:p>
    <w:p w14:paraId="1FFB89C6" w14:textId="77777777" w:rsidR="00B75144" w:rsidRDefault="00B75144" w:rsidP="00DD550D">
      <w:pPr>
        <w:rPr>
          <w:rFonts w:ascii="Georgia" w:eastAsia="Georgia" w:hAnsi="Georgia" w:cs="Georgia"/>
          <w:b/>
        </w:rPr>
      </w:pPr>
    </w:p>
    <w:p w14:paraId="0FE12EE6" w14:textId="77777777" w:rsidR="00B75144" w:rsidRDefault="00B75144" w:rsidP="00DD550D">
      <w:pPr>
        <w:rPr>
          <w:rFonts w:ascii="Georgia" w:eastAsia="Georgia" w:hAnsi="Georgia" w:cs="Georgia"/>
          <w:b/>
        </w:rPr>
      </w:pPr>
    </w:p>
    <w:p w14:paraId="4CD0E959" w14:textId="77777777" w:rsidR="00B75144" w:rsidRDefault="00B75144" w:rsidP="00DD550D">
      <w:pPr>
        <w:rPr>
          <w:rFonts w:ascii="Georgia" w:eastAsia="Georgia" w:hAnsi="Georgia" w:cs="Georgia"/>
          <w:b/>
        </w:rPr>
      </w:pPr>
    </w:p>
    <w:p w14:paraId="0594D33A" w14:textId="77777777" w:rsidR="00B75144" w:rsidRDefault="00B75144" w:rsidP="00DD550D">
      <w:pPr>
        <w:rPr>
          <w:rFonts w:ascii="Georgia" w:eastAsia="Georgia" w:hAnsi="Georgia" w:cs="Georgia"/>
          <w:b/>
        </w:rPr>
      </w:pPr>
    </w:p>
    <w:p w14:paraId="39780E05" w14:textId="77777777" w:rsidR="00B75144" w:rsidRDefault="00B75144" w:rsidP="00DD550D">
      <w:pPr>
        <w:rPr>
          <w:rFonts w:ascii="Georgia" w:eastAsia="Georgia" w:hAnsi="Georgia" w:cs="Georgia"/>
          <w:b/>
        </w:rPr>
      </w:pPr>
    </w:p>
    <w:p w14:paraId="4DBEA743" w14:textId="77777777" w:rsidR="00B75144" w:rsidRDefault="00B75144" w:rsidP="00DD550D">
      <w:pPr>
        <w:rPr>
          <w:rFonts w:ascii="Georgia" w:eastAsia="Georgia" w:hAnsi="Georgia" w:cs="Georgia"/>
          <w:b/>
        </w:rPr>
      </w:pPr>
    </w:p>
    <w:p w14:paraId="2623A031" w14:textId="77777777" w:rsidR="00B75144" w:rsidRDefault="00B75144" w:rsidP="00DD550D">
      <w:pPr>
        <w:rPr>
          <w:rFonts w:ascii="Georgia" w:eastAsia="Georgia" w:hAnsi="Georgia" w:cs="Georgia"/>
          <w:b/>
        </w:rPr>
      </w:pPr>
    </w:p>
    <w:p w14:paraId="3FC52C07" w14:textId="77777777" w:rsidR="00B75144" w:rsidRDefault="00B75144" w:rsidP="00DD550D">
      <w:pPr>
        <w:rPr>
          <w:rFonts w:ascii="Georgia" w:eastAsia="Georgia" w:hAnsi="Georgia" w:cs="Georgia"/>
          <w:b/>
        </w:rPr>
      </w:pPr>
    </w:p>
    <w:p w14:paraId="0A36D32D" w14:textId="77777777" w:rsidR="00B75144" w:rsidRDefault="00B75144" w:rsidP="00DD550D">
      <w:pPr>
        <w:rPr>
          <w:rFonts w:ascii="Georgia" w:eastAsia="Georgia" w:hAnsi="Georgia" w:cs="Georgia"/>
          <w:b/>
        </w:rPr>
      </w:pPr>
    </w:p>
    <w:p w14:paraId="74501586" w14:textId="77777777" w:rsidR="00B75144" w:rsidRDefault="00B75144" w:rsidP="00DD550D">
      <w:pPr>
        <w:rPr>
          <w:rFonts w:ascii="Georgia" w:eastAsia="Georgia" w:hAnsi="Georgia" w:cs="Georgia"/>
          <w:b/>
        </w:rPr>
      </w:pPr>
    </w:p>
    <w:p w14:paraId="3F56AE04" w14:textId="77777777" w:rsidR="00B75144" w:rsidRDefault="00B75144" w:rsidP="00DD550D">
      <w:pPr>
        <w:rPr>
          <w:rFonts w:ascii="Georgia" w:eastAsia="Georgia" w:hAnsi="Georgia" w:cs="Georgia"/>
          <w:b/>
        </w:rPr>
      </w:pPr>
    </w:p>
    <w:p w14:paraId="7B5E9E80" w14:textId="77777777" w:rsidR="00B75144" w:rsidRDefault="00B75144" w:rsidP="00DD550D">
      <w:pPr>
        <w:rPr>
          <w:rFonts w:ascii="Georgia" w:eastAsia="Georgia" w:hAnsi="Georgia" w:cs="Georgia"/>
          <w:b/>
        </w:rPr>
      </w:pPr>
    </w:p>
    <w:p w14:paraId="77F3868A" w14:textId="77777777" w:rsidR="00B75144" w:rsidRDefault="00B75144" w:rsidP="00DD550D">
      <w:pPr>
        <w:rPr>
          <w:rFonts w:ascii="Georgia" w:eastAsia="Georgia" w:hAnsi="Georgia" w:cs="Georgia"/>
          <w:b/>
        </w:rPr>
      </w:pPr>
    </w:p>
    <w:p w14:paraId="547D47A7" w14:textId="77777777" w:rsidR="00B75144" w:rsidRDefault="00B75144" w:rsidP="00DD550D">
      <w:pPr>
        <w:rPr>
          <w:rFonts w:ascii="Georgia" w:eastAsia="Georgia" w:hAnsi="Georgia" w:cs="Georgia"/>
          <w:b/>
        </w:rPr>
      </w:pPr>
    </w:p>
    <w:p w14:paraId="6532C4AE" w14:textId="77777777" w:rsidR="00B75144" w:rsidRDefault="00B75144" w:rsidP="00DD550D">
      <w:pPr>
        <w:rPr>
          <w:rFonts w:ascii="Georgia" w:eastAsia="Georgia" w:hAnsi="Georgia" w:cs="Georgia"/>
          <w:b/>
        </w:rPr>
      </w:pPr>
    </w:p>
    <w:p w14:paraId="67B04071" w14:textId="77777777" w:rsidR="00B75144" w:rsidRDefault="00B75144" w:rsidP="00DD550D">
      <w:pPr>
        <w:rPr>
          <w:rFonts w:ascii="Georgia" w:eastAsia="Georgia" w:hAnsi="Georgia" w:cs="Georgia"/>
          <w:b/>
        </w:rPr>
      </w:pPr>
    </w:p>
    <w:p w14:paraId="6FA52B34" w14:textId="77777777" w:rsidR="00B75144" w:rsidRDefault="00B75144" w:rsidP="00DD550D">
      <w:pPr>
        <w:rPr>
          <w:rFonts w:ascii="Georgia" w:eastAsia="Georgia" w:hAnsi="Georgia" w:cs="Georgia"/>
          <w:b/>
        </w:rPr>
      </w:pPr>
    </w:p>
    <w:p w14:paraId="2E776945" w14:textId="77777777" w:rsidR="00B75144" w:rsidRDefault="00B75144" w:rsidP="00DD550D">
      <w:pPr>
        <w:rPr>
          <w:rFonts w:ascii="Georgia" w:eastAsia="Georgia" w:hAnsi="Georgia" w:cs="Georgia"/>
          <w:b/>
        </w:rPr>
      </w:pPr>
    </w:p>
    <w:p w14:paraId="565BA3CF" w14:textId="77777777" w:rsidR="00EA122E" w:rsidRDefault="00EA122E" w:rsidP="00DD550D">
      <w:pPr>
        <w:rPr>
          <w:rFonts w:ascii="Georgia" w:eastAsia="Georgia" w:hAnsi="Georgia" w:cs="Georgia"/>
          <w:b/>
        </w:rPr>
      </w:pPr>
    </w:p>
    <w:p w14:paraId="14A814FE" w14:textId="77777777" w:rsidR="00EA122E" w:rsidRDefault="00EA122E" w:rsidP="00DD550D">
      <w:pPr>
        <w:rPr>
          <w:rFonts w:ascii="Georgia" w:eastAsia="Georgia" w:hAnsi="Georgia" w:cs="Georgia"/>
          <w:b/>
        </w:rPr>
      </w:pPr>
    </w:p>
    <w:p w14:paraId="0F3A111E" w14:textId="77777777" w:rsidR="00EA122E" w:rsidRDefault="00EA122E" w:rsidP="00DD550D">
      <w:pPr>
        <w:rPr>
          <w:rFonts w:ascii="Georgia" w:eastAsia="Georgia" w:hAnsi="Georgia" w:cs="Georgia"/>
          <w:b/>
        </w:rPr>
      </w:pPr>
    </w:p>
    <w:p w14:paraId="41AF7242" w14:textId="77777777" w:rsidR="00EA122E" w:rsidRDefault="00EA122E" w:rsidP="00DD550D">
      <w:pPr>
        <w:rPr>
          <w:rFonts w:ascii="Georgia" w:eastAsia="Georgia" w:hAnsi="Georgia" w:cs="Georgia"/>
          <w:b/>
        </w:rPr>
      </w:pPr>
    </w:p>
    <w:p w14:paraId="02BF16F6" w14:textId="77777777" w:rsidR="00EA122E" w:rsidRDefault="00EA122E" w:rsidP="00DD550D">
      <w:pPr>
        <w:rPr>
          <w:rFonts w:ascii="Georgia" w:eastAsia="Georgia" w:hAnsi="Georgia" w:cs="Georgia"/>
          <w:b/>
        </w:rPr>
      </w:pPr>
    </w:p>
    <w:p w14:paraId="360E4DD0" w14:textId="77777777" w:rsidR="00B75144" w:rsidRDefault="00B75144" w:rsidP="00DD550D">
      <w:pPr>
        <w:rPr>
          <w:rFonts w:ascii="Georgia" w:eastAsia="Georgia" w:hAnsi="Georgia" w:cs="Georgia"/>
          <w:b/>
        </w:rPr>
      </w:pPr>
    </w:p>
    <w:p w14:paraId="5DCC04EB" w14:textId="77777777" w:rsidR="00B75144" w:rsidRDefault="00B75144" w:rsidP="00DD550D">
      <w:pPr>
        <w:rPr>
          <w:rFonts w:ascii="Georgia" w:eastAsia="Georgia" w:hAnsi="Georgia" w:cs="Georgia"/>
          <w:b/>
        </w:rPr>
      </w:pPr>
    </w:p>
    <w:p w14:paraId="6198533B" w14:textId="77777777" w:rsidR="00B75144" w:rsidRDefault="00B75144" w:rsidP="00DD550D">
      <w:pPr>
        <w:rPr>
          <w:rFonts w:ascii="Georgia" w:eastAsia="Georgia" w:hAnsi="Georgia" w:cs="Georgia"/>
          <w:b/>
        </w:rPr>
      </w:pPr>
    </w:p>
    <w:p w14:paraId="46416052" w14:textId="77777777" w:rsidR="00EA122E" w:rsidRDefault="00EA122E" w:rsidP="00DD550D">
      <w:pPr>
        <w:rPr>
          <w:rFonts w:ascii="Georgia" w:eastAsia="Georgia" w:hAnsi="Georgia" w:cs="Georgia"/>
          <w:b/>
        </w:rPr>
      </w:pPr>
    </w:p>
    <w:p w14:paraId="55191516" w14:textId="77777777" w:rsidR="00EA122E" w:rsidRPr="00157970" w:rsidRDefault="00EA122E" w:rsidP="00DD550D">
      <w:pPr>
        <w:rPr>
          <w:rFonts w:ascii="Georgia" w:eastAsia="Georgia" w:hAnsi="Georgia" w:cs="Georgia"/>
          <w:b/>
        </w:rPr>
      </w:pPr>
    </w:p>
    <w:p w14:paraId="56379E4D" w14:textId="3C5DC39D" w:rsidR="00DD550D" w:rsidRDefault="00DD550D" w:rsidP="00DD550D">
      <w:pPr>
        <w:rPr>
          <w:rFonts w:ascii="Georgia" w:eastAsia="Georgia" w:hAnsi="Georgia" w:cs="Georgia"/>
          <w:b/>
        </w:rPr>
      </w:pPr>
      <w:r w:rsidRPr="00180FF4">
        <w:rPr>
          <w:rFonts w:ascii="Georgia" w:eastAsia="Georgia" w:hAnsi="Georgia" w:cs="Georgia"/>
          <w:b/>
        </w:rPr>
        <w:t>Introduction</w:t>
      </w:r>
    </w:p>
    <w:p w14:paraId="74263254" w14:textId="7865A79D" w:rsidR="00CC2702" w:rsidRDefault="00CC2702" w:rsidP="00DD550D">
      <w:pPr>
        <w:rPr>
          <w:rFonts w:ascii="Georgia" w:eastAsia="Georgia" w:hAnsi="Georgia" w:cs="Georgia"/>
          <w:b/>
        </w:rPr>
      </w:pPr>
      <w:r>
        <w:rPr>
          <w:rFonts w:ascii="Georgia" w:eastAsia="Georgia" w:hAnsi="Georgia" w:cs="Georgia"/>
          <w:b/>
        </w:rPr>
        <w:t>Student Worksheet</w:t>
      </w:r>
    </w:p>
    <w:p w14:paraId="31DA71B5" w14:textId="77777777" w:rsidR="00FB29F1" w:rsidRPr="00180FF4" w:rsidRDefault="00FB29F1" w:rsidP="00DD550D">
      <w:pPr>
        <w:rPr>
          <w:rFonts w:ascii="Georgia" w:eastAsia="Georgia" w:hAnsi="Georgia" w:cs="Georgia"/>
          <w:b/>
        </w:rPr>
      </w:pPr>
    </w:p>
    <w:p w14:paraId="2EC0D92C" w14:textId="77777777" w:rsidR="00DD550D" w:rsidRPr="00180FF4" w:rsidRDefault="00DD550D" w:rsidP="00DD550D">
      <w:pPr>
        <w:ind w:firstLine="720"/>
        <w:rPr>
          <w:rFonts w:ascii="Georgia" w:hAnsi="Georgia"/>
          <w:color w:val="000000" w:themeColor="text1"/>
        </w:rPr>
      </w:pPr>
      <w:r w:rsidRPr="00180FF4">
        <w:rPr>
          <w:rFonts w:ascii="Georgia" w:hAnsi="Georgia"/>
          <w:color w:val="000000" w:themeColor="text1"/>
        </w:rPr>
        <w:t xml:space="preserve">The 1920s ushered in many changes.  New forms of technology were introduced, or became more widely available.  Cars, previously only accessible for the wealthy, became affordable for average Americans.  Electricity lit up cities.  While the light bulb, like cars, was not brand new, the technology spread in the 1920s.  Other new technology allowed for the spread of different cultural productions.  Radio and films allowed Americans across the country to have access to the same music, dance, and stories.  A song played by a band at the Cotton Club in Harlem might be recorded and featured on the radio, or a film, and thus reach nationwide audiences.  </w:t>
      </w:r>
    </w:p>
    <w:p w14:paraId="375847B9" w14:textId="77777777" w:rsidR="00DD550D" w:rsidRPr="00180FF4" w:rsidRDefault="00DD550D" w:rsidP="00DD550D">
      <w:pPr>
        <w:ind w:firstLine="720"/>
        <w:rPr>
          <w:rFonts w:ascii="Georgia" w:hAnsi="Georgia"/>
          <w:color w:val="FF0000"/>
        </w:rPr>
      </w:pPr>
      <w:r w:rsidRPr="00180FF4">
        <w:rPr>
          <w:rFonts w:ascii="Georgia" w:hAnsi="Georgia"/>
          <w:color w:val="000000" w:themeColor="text1"/>
        </w:rPr>
        <w:t xml:space="preserve">Harlem, a New York City neighborhood located north of Central Park, was an African American community in the 1920s.  It was the location of the Harlem Renaissance, an outpouring of art, literature, music, and other cultural forms that celebrated black culture and identity.  But while nightclubs like the Cotton Club played jazz and serve as an example of the fun side of the 1920s, they also masked the class inequalities and poverty that disproportionately impacted communities of color like African American Harlem.  The 1920s was overall a time of economic boom and growth but the prosperity was uneven. </w:t>
      </w:r>
    </w:p>
    <w:p w14:paraId="50C45CC6" w14:textId="77777777" w:rsidR="00DD550D" w:rsidRPr="00180FF4" w:rsidRDefault="00DD550D" w:rsidP="00DD550D">
      <w:pPr>
        <w:ind w:firstLine="720"/>
        <w:rPr>
          <w:rFonts w:ascii="Georgia" w:hAnsi="Georgia"/>
          <w:color w:val="000000" w:themeColor="text1"/>
        </w:rPr>
      </w:pPr>
      <w:r w:rsidRPr="00180FF4">
        <w:rPr>
          <w:rFonts w:ascii="Georgia" w:hAnsi="Georgia"/>
          <w:color w:val="000000" w:themeColor="text1"/>
        </w:rPr>
        <w:t>Gender roles (the expected work, interests, and behavior assigned to a given gender in the society) also shifted in the 1920s in many areas.  Politics serves as one example.  Women were finally granted suffrage (the right to vote) in 1920 after a decades long fight led by feminists for the privilege.  Before, and even after, the 19</w:t>
      </w:r>
      <w:r w:rsidRPr="00180FF4">
        <w:rPr>
          <w:rFonts w:ascii="Georgia" w:hAnsi="Georgia"/>
          <w:color w:val="000000" w:themeColor="text1"/>
          <w:vertAlign w:val="superscript"/>
        </w:rPr>
        <w:t>th</w:t>
      </w:r>
      <w:r w:rsidRPr="00180FF4">
        <w:rPr>
          <w:rFonts w:ascii="Georgia" w:hAnsi="Georgia"/>
          <w:color w:val="000000" w:themeColor="text1"/>
        </w:rPr>
        <w:t xml:space="preserve"> amendment passed many believed women being active in politics was not an acceptable role for their gender.</w:t>
      </w:r>
    </w:p>
    <w:p w14:paraId="1827E63C" w14:textId="77777777" w:rsidR="00DD550D" w:rsidRPr="00180FF4" w:rsidRDefault="00DD550D" w:rsidP="00DD550D">
      <w:pPr>
        <w:ind w:firstLine="720"/>
        <w:rPr>
          <w:rFonts w:ascii="Georgia" w:hAnsi="Georgia"/>
          <w:color w:val="000000" w:themeColor="text1"/>
        </w:rPr>
      </w:pPr>
      <w:r w:rsidRPr="00180FF4">
        <w:rPr>
          <w:rFonts w:ascii="Georgia" w:hAnsi="Georgia"/>
          <w:color w:val="000000" w:themeColor="text1"/>
        </w:rPr>
        <w:t xml:space="preserve">So not everyone agreed with these changes.  Some disagreements divided people along generational lines (old vs. young), some along geographic lines (urban vs. rural), and others along class and racial lines.  Older ideas did not just disappear with the new decade.  The cult of domesticity, the white middle-class standard that women were supposed to be domestic, pious (Protestant Christianity being the dominant religion), pure (heterosexuality only in marriage), and submissive, remained the preference for many.  </w:t>
      </w:r>
    </w:p>
    <w:p w14:paraId="4DB83827" w14:textId="77777777" w:rsidR="00DD550D" w:rsidRPr="00180FF4" w:rsidRDefault="00DD550D" w:rsidP="00DD550D">
      <w:pPr>
        <w:ind w:firstLine="720"/>
        <w:rPr>
          <w:rFonts w:ascii="Georgia" w:hAnsi="Georgia"/>
          <w:color w:val="000000" w:themeColor="text1"/>
        </w:rPr>
      </w:pPr>
      <w:r w:rsidRPr="00180FF4">
        <w:rPr>
          <w:rFonts w:ascii="Georgia" w:hAnsi="Georgia"/>
          <w:color w:val="000000" w:themeColor="text1"/>
        </w:rPr>
        <w:t>As you explore this lesson consider what change looked like, and if it was experienced by everyone in the United States.  This will allow you to answer the lesson’s question:</w:t>
      </w:r>
    </w:p>
    <w:p w14:paraId="56800BAC" w14:textId="77777777" w:rsidR="00EA122E" w:rsidRDefault="00EA122E" w:rsidP="00DD550D">
      <w:pPr>
        <w:jc w:val="center"/>
        <w:rPr>
          <w:rFonts w:ascii="Georgia" w:eastAsia="Georgia" w:hAnsi="Georgia" w:cs="Georgia"/>
          <w:b/>
        </w:rPr>
      </w:pPr>
    </w:p>
    <w:p w14:paraId="094C9E21" w14:textId="77777777" w:rsidR="00EA122E" w:rsidRDefault="00EA122E" w:rsidP="00DD550D">
      <w:pPr>
        <w:jc w:val="center"/>
        <w:rPr>
          <w:rFonts w:ascii="Georgia" w:eastAsia="Georgia" w:hAnsi="Georgia" w:cs="Georgia"/>
          <w:b/>
        </w:rPr>
      </w:pPr>
    </w:p>
    <w:p w14:paraId="5B5B06E4" w14:textId="77777777" w:rsidR="00EA122E" w:rsidRDefault="00EA122E" w:rsidP="00DD550D">
      <w:pPr>
        <w:jc w:val="center"/>
        <w:rPr>
          <w:rFonts w:ascii="Georgia" w:eastAsia="Georgia" w:hAnsi="Georgia" w:cs="Georgia"/>
          <w:b/>
        </w:rPr>
      </w:pPr>
    </w:p>
    <w:p w14:paraId="4E244DCA" w14:textId="77777777" w:rsidR="00EA122E" w:rsidRDefault="00EA122E" w:rsidP="00DD550D">
      <w:pPr>
        <w:jc w:val="center"/>
        <w:rPr>
          <w:rFonts w:ascii="Georgia" w:eastAsia="Georgia" w:hAnsi="Georgia" w:cs="Georgia"/>
          <w:b/>
        </w:rPr>
      </w:pPr>
    </w:p>
    <w:p w14:paraId="61C92CFA" w14:textId="77777777" w:rsidR="00EA122E" w:rsidRDefault="00EA122E" w:rsidP="00DD550D">
      <w:pPr>
        <w:jc w:val="center"/>
        <w:rPr>
          <w:rFonts w:ascii="Georgia" w:eastAsia="Georgia" w:hAnsi="Georgia" w:cs="Georgia"/>
          <w:b/>
        </w:rPr>
      </w:pPr>
    </w:p>
    <w:p w14:paraId="7DCF508D" w14:textId="77777777" w:rsidR="00EA122E" w:rsidRDefault="00EA122E" w:rsidP="00DD550D">
      <w:pPr>
        <w:jc w:val="center"/>
        <w:rPr>
          <w:rFonts w:ascii="Georgia" w:eastAsia="Georgia" w:hAnsi="Georgia" w:cs="Georgia"/>
          <w:b/>
        </w:rPr>
      </w:pPr>
    </w:p>
    <w:p w14:paraId="15523A58" w14:textId="77777777" w:rsidR="00EA122E" w:rsidRDefault="00EA122E" w:rsidP="00DD550D">
      <w:pPr>
        <w:jc w:val="center"/>
        <w:rPr>
          <w:rFonts w:ascii="Georgia" w:eastAsia="Georgia" w:hAnsi="Georgia" w:cs="Georgia"/>
          <w:b/>
        </w:rPr>
      </w:pPr>
    </w:p>
    <w:p w14:paraId="0E950508" w14:textId="77777777" w:rsidR="00EA122E" w:rsidRDefault="00EA122E" w:rsidP="00DD550D">
      <w:pPr>
        <w:jc w:val="center"/>
        <w:rPr>
          <w:rFonts w:ascii="Georgia" w:eastAsia="Georgia" w:hAnsi="Georgia" w:cs="Georgia"/>
          <w:b/>
        </w:rPr>
      </w:pPr>
    </w:p>
    <w:p w14:paraId="05EECD31" w14:textId="77777777" w:rsidR="00EA122E" w:rsidRDefault="00EA122E" w:rsidP="00DD550D">
      <w:pPr>
        <w:jc w:val="center"/>
        <w:rPr>
          <w:rFonts w:ascii="Georgia" w:eastAsia="Georgia" w:hAnsi="Georgia" w:cs="Georgia"/>
          <w:b/>
        </w:rPr>
      </w:pPr>
    </w:p>
    <w:p w14:paraId="354276A4" w14:textId="77777777" w:rsidR="00EA122E" w:rsidRDefault="00EA122E" w:rsidP="00DD550D">
      <w:pPr>
        <w:jc w:val="center"/>
        <w:rPr>
          <w:rFonts w:ascii="Georgia" w:eastAsia="Georgia" w:hAnsi="Georgia" w:cs="Georgia"/>
          <w:b/>
        </w:rPr>
      </w:pPr>
    </w:p>
    <w:p w14:paraId="51CE4100" w14:textId="77777777" w:rsidR="00EA122E" w:rsidRDefault="00EA122E" w:rsidP="00DD550D">
      <w:pPr>
        <w:jc w:val="center"/>
        <w:rPr>
          <w:rFonts w:ascii="Georgia" w:eastAsia="Georgia" w:hAnsi="Georgia" w:cs="Georgia"/>
          <w:b/>
        </w:rPr>
      </w:pPr>
    </w:p>
    <w:p w14:paraId="70A08B84" w14:textId="77777777" w:rsidR="00EA122E" w:rsidRDefault="00EA122E" w:rsidP="00DD550D">
      <w:pPr>
        <w:jc w:val="center"/>
        <w:rPr>
          <w:rFonts w:ascii="Georgia" w:eastAsia="Georgia" w:hAnsi="Georgia" w:cs="Georgia"/>
          <w:b/>
        </w:rPr>
      </w:pPr>
    </w:p>
    <w:p w14:paraId="2F4F1E64" w14:textId="77777777" w:rsidR="00DD550D" w:rsidRPr="00180FF4" w:rsidRDefault="00DD550D" w:rsidP="00DD550D">
      <w:pPr>
        <w:jc w:val="center"/>
        <w:rPr>
          <w:rFonts w:ascii="Georgia" w:eastAsia="Georgia" w:hAnsi="Georgia" w:cs="Georgia"/>
          <w:b/>
        </w:rPr>
      </w:pPr>
      <w:r w:rsidRPr="00180FF4">
        <w:rPr>
          <w:rFonts w:ascii="Georgia" w:eastAsia="Georgia" w:hAnsi="Georgia" w:cs="Georgia"/>
          <w:b/>
        </w:rPr>
        <w:t>Were the 1920s a time of cultural change?</w:t>
      </w:r>
    </w:p>
    <w:p w14:paraId="68BE7A73" w14:textId="77777777" w:rsidR="002C535D" w:rsidRPr="00180FF4" w:rsidRDefault="002C535D" w:rsidP="00D511B8">
      <w:pPr>
        <w:rPr>
          <w:rFonts w:ascii="Georgia" w:hAnsi="Georgia"/>
          <w:b/>
        </w:rPr>
      </w:pPr>
    </w:p>
    <w:p w14:paraId="4CE8B55E" w14:textId="7C65E68C" w:rsidR="00B426A5" w:rsidRPr="00180FF4" w:rsidRDefault="00B426A5" w:rsidP="00FB27BB">
      <w:pPr>
        <w:rPr>
          <w:rFonts w:ascii="Georgia" w:hAnsi="Georgia"/>
        </w:rPr>
      </w:pPr>
      <w:r w:rsidRPr="00180FF4">
        <w:rPr>
          <w:rFonts w:ascii="Georgia" w:hAnsi="Georgia"/>
          <w:color w:val="000000" w:themeColor="text1"/>
        </w:rPr>
        <w:t xml:space="preserve">After Reconstruction ended in the post-Civil War South, policies of racial segregation (often called Jim Crow) were enacted to keep blacks and whites separate.  To escape the discrimination and harsh conditions of this system many African Americans chose to move North starting in the 1910s, in what became known as The Great Migration.  </w:t>
      </w:r>
      <w:r w:rsidRPr="00180FF4">
        <w:rPr>
          <w:rFonts w:ascii="Georgia" w:hAnsi="Georgia"/>
        </w:rPr>
        <w:t xml:space="preserve">But the North was not free of discrimination.  While segregation was not always the legal policy, most spaces separated blacks and whites.  </w:t>
      </w:r>
    </w:p>
    <w:p w14:paraId="44978C09" w14:textId="77777777" w:rsidR="00B426A5" w:rsidRPr="00180FF4" w:rsidRDefault="00B426A5" w:rsidP="00B426A5">
      <w:pPr>
        <w:rPr>
          <w:rFonts w:ascii="Georgia" w:eastAsia="Georgia" w:hAnsi="Georgia" w:cs="Georgia"/>
        </w:rPr>
      </w:pPr>
    </w:p>
    <w:p w14:paraId="4FDF84BC" w14:textId="77777777" w:rsidR="00DA05E8" w:rsidRPr="00180FF4" w:rsidRDefault="00DA05E8" w:rsidP="00B426A5">
      <w:pPr>
        <w:rPr>
          <w:rFonts w:ascii="Georgia" w:eastAsia="Georgia" w:hAnsi="Georgia" w:cs="Georgia"/>
        </w:rPr>
      </w:pPr>
    </w:p>
    <w:p w14:paraId="5D4D2E06" w14:textId="0A09D93F" w:rsidR="00EA122E" w:rsidRDefault="00EA122E" w:rsidP="00B426A5">
      <w:pPr>
        <w:rPr>
          <w:rFonts w:ascii="Georgia" w:hAnsi="Georgia"/>
          <w:b/>
        </w:rPr>
      </w:pPr>
      <w:r>
        <w:rPr>
          <w:rFonts w:ascii="Georgia" w:hAnsi="Georgia"/>
          <w:b/>
        </w:rPr>
        <w:t>Part 1: Jazz Clubs</w:t>
      </w:r>
    </w:p>
    <w:p w14:paraId="74EB82E7" w14:textId="77777777" w:rsidR="00EA122E" w:rsidRDefault="00EA122E" w:rsidP="00B426A5">
      <w:pPr>
        <w:rPr>
          <w:rFonts w:ascii="Georgia" w:hAnsi="Georgia"/>
          <w:b/>
        </w:rPr>
      </w:pPr>
    </w:p>
    <w:p w14:paraId="04E409CB" w14:textId="1E7A0EDD" w:rsidR="00B426A5" w:rsidRPr="00EA122E" w:rsidRDefault="00EA122E" w:rsidP="00B426A5">
      <w:pPr>
        <w:rPr>
          <w:rFonts w:ascii="Georgia" w:hAnsi="Georgia"/>
          <w:b/>
        </w:rPr>
      </w:pPr>
      <w:r>
        <w:rPr>
          <w:rFonts w:ascii="Georgia" w:hAnsi="Georgia"/>
          <w:b/>
        </w:rPr>
        <w:t xml:space="preserve">Source 1: Claudia Roth Pierpoint, “Black, Brown and Beige: Duke Ellington’s Music and Race in America,” </w:t>
      </w:r>
      <w:r w:rsidR="00B426A5" w:rsidRPr="00180FF4">
        <w:rPr>
          <w:rFonts w:ascii="Georgia" w:hAnsi="Georgia"/>
          <w:b/>
          <w:i/>
        </w:rPr>
        <w:t>The New Yorker</w:t>
      </w:r>
      <w:r>
        <w:rPr>
          <w:rFonts w:ascii="Georgia" w:hAnsi="Georgia"/>
          <w:b/>
          <w:i/>
        </w:rPr>
        <w:t xml:space="preserve">, </w:t>
      </w:r>
      <w:r>
        <w:rPr>
          <w:rFonts w:ascii="Georgia" w:hAnsi="Georgia"/>
          <w:b/>
        </w:rPr>
        <w:t>May 17, 2010</w:t>
      </w:r>
    </w:p>
    <w:p w14:paraId="331F2E79" w14:textId="6C68C6AC" w:rsidR="008006E2" w:rsidRPr="00180FF4" w:rsidRDefault="00EA122E" w:rsidP="00B426A5">
      <w:pPr>
        <w:rPr>
          <w:rFonts w:ascii="Georgia" w:hAnsi="Georgia"/>
          <w:b/>
          <w:i/>
        </w:rPr>
      </w:pPr>
      <w:hyperlink r:id="rId8" w:history="1">
        <w:r w:rsidR="008006E2" w:rsidRPr="00180FF4">
          <w:rPr>
            <w:rStyle w:val="Hyperlink"/>
            <w:rFonts w:ascii="Georgia" w:eastAsia="Times New Roman" w:hAnsi="Georgia"/>
          </w:rPr>
          <w:t>https://www.newyorker.co</w:t>
        </w:r>
        <w:r w:rsidR="008006E2" w:rsidRPr="00180FF4">
          <w:rPr>
            <w:rStyle w:val="Hyperlink"/>
            <w:rFonts w:ascii="Georgia" w:eastAsia="Times New Roman" w:hAnsi="Georgia"/>
          </w:rPr>
          <w:t>m</w:t>
        </w:r>
        <w:r w:rsidR="008006E2" w:rsidRPr="00180FF4">
          <w:rPr>
            <w:rStyle w:val="Hyperlink"/>
            <w:rFonts w:ascii="Georgia" w:eastAsia="Times New Roman" w:hAnsi="Georgia"/>
          </w:rPr>
          <w:t>/magazine/2010/05/17/black-brown-and-beige</w:t>
        </w:r>
      </w:hyperlink>
    </w:p>
    <w:p w14:paraId="6A6C089E" w14:textId="77777777" w:rsidR="008006E2" w:rsidRPr="00180FF4" w:rsidRDefault="008006E2" w:rsidP="00B426A5">
      <w:pPr>
        <w:rPr>
          <w:rFonts w:ascii="Georgia" w:hAnsi="Georgia"/>
          <w:b/>
          <w:i/>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3E7A16" w:rsidRPr="00180FF4" w14:paraId="51302976" w14:textId="77777777" w:rsidTr="003E7A16">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928BF" w14:textId="1E514B5E" w:rsidR="003E7A16" w:rsidRPr="00180FF4" w:rsidRDefault="003E7A16" w:rsidP="00EA122E">
            <w:pPr>
              <w:pStyle w:val="NormalWeb"/>
              <w:spacing w:before="0" w:beforeAutospacing="0" w:after="0" w:afterAutospacing="0"/>
              <w:rPr>
                <w:rFonts w:ascii="Georgia" w:hAnsi="Georgia"/>
              </w:rPr>
            </w:pPr>
            <w:r w:rsidRPr="00180FF4">
              <w:rPr>
                <w:rFonts w:ascii="Georgia" w:eastAsia="Times New Roman" w:hAnsi="Georgia"/>
                <w:color w:val="000000"/>
              </w:rPr>
              <w:t>“More than half a century after the Civil War, the most famous night club [The Cotton Club] in New York was a mock plantation. The bandstand was done up as a white-columned mansion, the backdrop painted with cotton bushes and slave quarters. And the racial fantasy extended well beyond décor: whites who came to Harlem to be entertained were not to be discomfited by the presence of non-entertaining Negroes. All the performers were black—or, in the case of the chorus girls, café au lait—and all the patrons white, if not by force of law then by force of the thugs at the door.”</w:t>
            </w:r>
            <w:r w:rsidR="0039568F" w:rsidRPr="00180FF4">
              <w:rPr>
                <w:rFonts w:ascii="Georgia" w:hAnsi="Georgia"/>
              </w:rPr>
              <w:t xml:space="preserve"> </w:t>
            </w:r>
          </w:p>
        </w:tc>
      </w:tr>
    </w:tbl>
    <w:p w14:paraId="3DE76ABF" w14:textId="77777777" w:rsidR="000C10F9" w:rsidRPr="00180FF4" w:rsidRDefault="000C10F9" w:rsidP="000C10F9">
      <w:pPr>
        <w:rPr>
          <w:rFonts w:ascii="Georgia" w:hAnsi="Georgia"/>
          <w:b/>
        </w:rPr>
      </w:pPr>
    </w:p>
    <w:tbl>
      <w:tblPr>
        <w:tblStyle w:val="TableGrid"/>
        <w:tblW w:w="0" w:type="auto"/>
        <w:tblLook w:val="04A0" w:firstRow="1" w:lastRow="0" w:firstColumn="1" w:lastColumn="0" w:noHBand="0" w:noVBand="1"/>
      </w:tblPr>
      <w:tblGrid>
        <w:gridCol w:w="4749"/>
        <w:gridCol w:w="4601"/>
      </w:tblGrid>
      <w:tr w:rsidR="000C10F9" w:rsidRPr="00180FF4" w14:paraId="34ADDDAE" w14:textId="77777777" w:rsidTr="00D351B9">
        <w:trPr>
          <w:trHeight w:val="755"/>
        </w:trPr>
        <w:tc>
          <w:tcPr>
            <w:tcW w:w="4749" w:type="dxa"/>
            <w:vAlign w:val="center"/>
          </w:tcPr>
          <w:p w14:paraId="71F6E3FF" w14:textId="0967258B" w:rsidR="000C10F9" w:rsidRPr="00180FF4" w:rsidRDefault="000C10F9" w:rsidP="00D351B9">
            <w:pPr>
              <w:pBdr>
                <w:top w:val="nil"/>
                <w:left w:val="nil"/>
                <w:bottom w:val="nil"/>
                <w:right w:val="nil"/>
                <w:between w:val="nil"/>
              </w:pBdr>
              <w:spacing w:before="200" w:after="200"/>
              <w:rPr>
                <w:rFonts w:ascii="Georgia" w:eastAsia="Raleway" w:hAnsi="Georgia" w:cs="Raleway"/>
              </w:rPr>
            </w:pPr>
            <w:r w:rsidRPr="00180FF4">
              <w:rPr>
                <w:rFonts w:ascii="Georgia" w:hAnsi="Georgia"/>
                <w:b/>
              </w:rPr>
              <w:t>1.</w:t>
            </w:r>
            <w:r w:rsidRPr="00180FF4">
              <w:rPr>
                <w:rFonts w:ascii="Georgia" w:hAnsi="Georgia"/>
              </w:rPr>
              <w:t xml:space="preserve"> </w:t>
            </w:r>
            <w:r w:rsidR="00DA1821" w:rsidRPr="00180FF4">
              <w:rPr>
                <w:rFonts w:ascii="Georgia" w:hAnsi="Georgia"/>
              </w:rPr>
              <w:t>What did the Cotton Club look like?</w:t>
            </w:r>
          </w:p>
        </w:tc>
        <w:tc>
          <w:tcPr>
            <w:tcW w:w="4601" w:type="dxa"/>
            <w:vAlign w:val="center"/>
          </w:tcPr>
          <w:p w14:paraId="2795B0D7" w14:textId="77777777" w:rsidR="000C10F9" w:rsidRPr="00180FF4" w:rsidRDefault="000C10F9" w:rsidP="00EA122E">
            <w:pPr>
              <w:rPr>
                <w:rFonts w:ascii="Georgia" w:hAnsi="Georgia"/>
                <w:b/>
              </w:rPr>
            </w:pPr>
          </w:p>
        </w:tc>
      </w:tr>
      <w:tr w:rsidR="000C10F9" w:rsidRPr="00180FF4" w14:paraId="0546B331" w14:textId="77777777" w:rsidTr="00C66755">
        <w:trPr>
          <w:trHeight w:val="908"/>
        </w:trPr>
        <w:tc>
          <w:tcPr>
            <w:tcW w:w="4749" w:type="dxa"/>
            <w:vAlign w:val="center"/>
          </w:tcPr>
          <w:p w14:paraId="0D1E312F" w14:textId="1A52E5F4" w:rsidR="000C10F9" w:rsidRPr="00180FF4" w:rsidRDefault="000C10F9" w:rsidP="00D351B9">
            <w:pPr>
              <w:pBdr>
                <w:top w:val="nil"/>
                <w:left w:val="nil"/>
                <w:bottom w:val="nil"/>
                <w:right w:val="nil"/>
                <w:between w:val="nil"/>
              </w:pBdr>
              <w:spacing w:before="200" w:after="200"/>
              <w:rPr>
                <w:rFonts w:ascii="Georgia" w:hAnsi="Georgia"/>
                <w:b/>
              </w:rPr>
            </w:pPr>
            <w:r w:rsidRPr="00180FF4">
              <w:rPr>
                <w:rFonts w:ascii="Georgia" w:hAnsi="Georgia"/>
                <w:b/>
              </w:rPr>
              <w:t>2.</w:t>
            </w:r>
            <w:r w:rsidRPr="00180FF4">
              <w:rPr>
                <w:rFonts w:ascii="Georgia" w:hAnsi="Georgia"/>
              </w:rPr>
              <w:t xml:space="preserve"> </w:t>
            </w:r>
            <w:r w:rsidR="00D35137" w:rsidRPr="00180FF4">
              <w:rPr>
                <w:rFonts w:ascii="Georgia" w:hAnsi="Georgia"/>
              </w:rPr>
              <w:t>Who went to and worked at the Cotton Club?</w:t>
            </w:r>
          </w:p>
        </w:tc>
        <w:tc>
          <w:tcPr>
            <w:tcW w:w="4601" w:type="dxa"/>
            <w:vAlign w:val="center"/>
          </w:tcPr>
          <w:p w14:paraId="5A518ACD" w14:textId="77777777" w:rsidR="000C10F9" w:rsidRPr="00180FF4" w:rsidRDefault="000C10F9" w:rsidP="00EA122E">
            <w:pPr>
              <w:rPr>
                <w:rFonts w:ascii="Georgia" w:hAnsi="Georgia"/>
                <w:b/>
              </w:rPr>
            </w:pPr>
          </w:p>
        </w:tc>
      </w:tr>
      <w:tr w:rsidR="000C10F9" w:rsidRPr="00180FF4" w14:paraId="59E48E1F" w14:textId="77777777" w:rsidTr="00C66755">
        <w:trPr>
          <w:trHeight w:val="827"/>
        </w:trPr>
        <w:tc>
          <w:tcPr>
            <w:tcW w:w="4749" w:type="dxa"/>
            <w:vAlign w:val="center"/>
          </w:tcPr>
          <w:p w14:paraId="045514AE" w14:textId="5CFE1B29" w:rsidR="000C10F9" w:rsidRPr="00180FF4" w:rsidRDefault="000C10F9" w:rsidP="00D351B9">
            <w:pPr>
              <w:pBdr>
                <w:top w:val="nil"/>
                <w:left w:val="nil"/>
                <w:bottom w:val="nil"/>
                <w:right w:val="nil"/>
                <w:between w:val="nil"/>
              </w:pBdr>
              <w:spacing w:before="200" w:after="200"/>
              <w:rPr>
                <w:rFonts w:ascii="Georgia" w:hAnsi="Georgia"/>
                <w:b/>
              </w:rPr>
            </w:pPr>
            <w:r w:rsidRPr="00180FF4">
              <w:rPr>
                <w:rFonts w:ascii="Georgia" w:hAnsi="Georgia"/>
                <w:b/>
              </w:rPr>
              <w:t>3.</w:t>
            </w:r>
            <w:r w:rsidRPr="00180FF4">
              <w:rPr>
                <w:rFonts w:ascii="Georgia" w:hAnsi="Georgia"/>
              </w:rPr>
              <w:t xml:space="preserve"> </w:t>
            </w:r>
            <w:r w:rsidR="00D372DC" w:rsidRPr="00180FF4">
              <w:rPr>
                <w:rFonts w:ascii="Georgia" w:hAnsi="Georgia"/>
              </w:rPr>
              <w:t>What is the author arguing about segregation?</w:t>
            </w:r>
          </w:p>
        </w:tc>
        <w:tc>
          <w:tcPr>
            <w:tcW w:w="4601" w:type="dxa"/>
            <w:vAlign w:val="center"/>
          </w:tcPr>
          <w:p w14:paraId="4F06FB53" w14:textId="77777777" w:rsidR="000C10F9" w:rsidRPr="00180FF4" w:rsidRDefault="000C10F9" w:rsidP="00EA122E">
            <w:pPr>
              <w:rPr>
                <w:rFonts w:ascii="Georgia" w:hAnsi="Georgia"/>
                <w:b/>
              </w:rPr>
            </w:pPr>
          </w:p>
        </w:tc>
      </w:tr>
      <w:tr w:rsidR="000C10F9" w:rsidRPr="00180FF4" w14:paraId="599461BD" w14:textId="77777777" w:rsidTr="00C66755">
        <w:trPr>
          <w:trHeight w:val="1268"/>
        </w:trPr>
        <w:tc>
          <w:tcPr>
            <w:tcW w:w="4749" w:type="dxa"/>
            <w:vAlign w:val="center"/>
          </w:tcPr>
          <w:p w14:paraId="302D157A" w14:textId="2E33F5B0" w:rsidR="000C10F9" w:rsidRPr="00180FF4" w:rsidRDefault="000C10F9" w:rsidP="00D351B9">
            <w:pPr>
              <w:pBdr>
                <w:top w:val="nil"/>
                <w:left w:val="nil"/>
                <w:bottom w:val="nil"/>
                <w:right w:val="nil"/>
                <w:between w:val="nil"/>
              </w:pBdr>
              <w:spacing w:before="200" w:after="200"/>
              <w:rPr>
                <w:rFonts w:ascii="Georgia" w:hAnsi="Georgia"/>
                <w:b/>
              </w:rPr>
            </w:pPr>
            <w:r w:rsidRPr="00180FF4">
              <w:rPr>
                <w:rFonts w:ascii="Georgia" w:hAnsi="Georgia"/>
                <w:b/>
              </w:rPr>
              <w:t xml:space="preserve">4. </w:t>
            </w:r>
            <w:r w:rsidR="00700CE0" w:rsidRPr="00180FF4">
              <w:rPr>
                <w:rFonts w:ascii="Georgia" w:hAnsi="Georgia"/>
              </w:rPr>
              <w:t>What type of culture did the Cotton Club create and/or re-create?  Was it indicative of a cultural change?   Things staying the same?  Both at the same time?</w:t>
            </w:r>
          </w:p>
        </w:tc>
        <w:tc>
          <w:tcPr>
            <w:tcW w:w="4601" w:type="dxa"/>
            <w:vAlign w:val="center"/>
          </w:tcPr>
          <w:p w14:paraId="4C9DB778" w14:textId="77777777" w:rsidR="000C10F9" w:rsidRPr="00180FF4" w:rsidRDefault="000C10F9" w:rsidP="00EA122E">
            <w:pPr>
              <w:rPr>
                <w:rFonts w:ascii="Georgia" w:hAnsi="Georgia"/>
                <w:b/>
              </w:rPr>
            </w:pPr>
          </w:p>
        </w:tc>
      </w:tr>
    </w:tbl>
    <w:p w14:paraId="0E1EE488" w14:textId="77777777" w:rsidR="000C10F9" w:rsidRPr="00180FF4" w:rsidRDefault="000C10F9" w:rsidP="000C10F9">
      <w:pPr>
        <w:rPr>
          <w:rFonts w:ascii="Georgia" w:hAnsi="Georgia"/>
          <w:b/>
        </w:rPr>
      </w:pPr>
    </w:p>
    <w:p w14:paraId="0B8E6305" w14:textId="77777777" w:rsidR="003E7A16" w:rsidRPr="00180FF4" w:rsidRDefault="003E7A16" w:rsidP="00D511B8">
      <w:pPr>
        <w:rPr>
          <w:rFonts w:ascii="Georgia" w:hAnsi="Georgia"/>
          <w:b/>
        </w:rPr>
      </w:pPr>
    </w:p>
    <w:p w14:paraId="1A8D5415" w14:textId="72816809" w:rsidR="00DD1531" w:rsidRPr="00180FF4" w:rsidRDefault="00EA122E" w:rsidP="00DD1531">
      <w:pPr>
        <w:contextualSpacing/>
        <w:outlineLvl w:val="4"/>
        <w:rPr>
          <w:rFonts w:ascii="Georgia" w:eastAsia="Times New Roman" w:hAnsi="Georgia"/>
          <w:b/>
          <w:color w:val="000000" w:themeColor="text1"/>
        </w:rPr>
      </w:pPr>
      <w:r>
        <w:rPr>
          <w:rFonts w:ascii="Georgia" w:eastAsia="Times New Roman" w:hAnsi="Georgia"/>
          <w:b/>
          <w:color w:val="000000" w:themeColor="text1"/>
        </w:rPr>
        <w:t xml:space="preserve">Source 2: </w:t>
      </w:r>
      <w:r w:rsidR="00DD1531" w:rsidRPr="00180FF4">
        <w:rPr>
          <w:rFonts w:ascii="Georgia" w:eastAsia="Times New Roman" w:hAnsi="Georgia"/>
          <w:b/>
          <w:color w:val="000000" w:themeColor="text1"/>
        </w:rPr>
        <w:t>“Black and Tans” excerpt from the Mob Museum Website</w:t>
      </w:r>
    </w:p>
    <w:p w14:paraId="2D8F78A2" w14:textId="0FFAB364" w:rsidR="00397516" w:rsidRPr="00180FF4" w:rsidRDefault="00EA122E" w:rsidP="00D511B8">
      <w:pPr>
        <w:rPr>
          <w:rFonts w:ascii="Georgia" w:hAnsi="Georgia"/>
          <w:b/>
        </w:rPr>
      </w:pPr>
      <w:hyperlink r:id="rId9" w:history="1">
        <w:r w:rsidR="00506780" w:rsidRPr="00180FF4">
          <w:rPr>
            <w:rStyle w:val="Hyperlink"/>
            <w:rFonts w:ascii="Georgia" w:hAnsi="Georgia"/>
          </w:rPr>
          <w:t>http://prohibition.themobmuseum.org/the-museum/</w:t>
        </w:r>
      </w:hyperlink>
    </w:p>
    <w:p w14:paraId="5B596814" w14:textId="77777777" w:rsidR="00506780" w:rsidRPr="00180FF4" w:rsidRDefault="00506780" w:rsidP="00D511B8">
      <w:pPr>
        <w:rPr>
          <w:rFonts w:ascii="Georgia" w:hAnsi="Georgia"/>
          <w:b/>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F01384" w:rsidRPr="00180FF4" w14:paraId="6C6D1FAE" w14:textId="77777777" w:rsidTr="00EA122E">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A728B" w14:textId="77777777" w:rsidR="00F01384" w:rsidRPr="00180FF4" w:rsidRDefault="00F01384" w:rsidP="00F01384">
            <w:pPr>
              <w:contextualSpacing/>
              <w:rPr>
                <w:rFonts w:ascii="Georgia" w:hAnsi="Georgia"/>
                <w:color w:val="000000" w:themeColor="text1"/>
              </w:rPr>
            </w:pPr>
            <w:r w:rsidRPr="00180FF4">
              <w:rPr>
                <w:rFonts w:ascii="Georgia" w:hAnsi="Georgia"/>
                <w:color w:val="000000" w:themeColor="text1"/>
              </w:rPr>
              <w:t>“In many parts of the United States in the 1920s, segregation of black and white was the rule, if not the law. But the peculiar circumstances of the Prohibition era challenged that. So-called ‘black and tans’ referred to speakeasies and nightclubs where whites and blacks socialized and danced together as patrons. Ironically, Prohibition began right as jazz music was emerging as the pop music of America, mostly among the younger white set. In New York, the center of American jazz in the mid-’20s, many young whites went to the predominately black Harlem district to mingle and hear jazz performed by mostly African-American band members in small clubs…</w:t>
            </w:r>
          </w:p>
          <w:p w14:paraId="3588FB90" w14:textId="77777777" w:rsidR="00F01384" w:rsidRPr="00180FF4" w:rsidRDefault="00F01384" w:rsidP="00F01384">
            <w:pPr>
              <w:contextualSpacing/>
              <w:rPr>
                <w:rFonts w:ascii="Georgia" w:hAnsi="Georgia"/>
                <w:color w:val="000000" w:themeColor="text1"/>
              </w:rPr>
            </w:pPr>
          </w:p>
          <w:p w14:paraId="1AFCB9B5" w14:textId="01FB5063" w:rsidR="00F01384" w:rsidRPr="00180FF4" w:rsidRDefault="00F01384" w:rsidP="00F01384">
            <w:pPr>
              <w:contextualSpacing/>
              <w:rPr>
                <w:rFonts w:ascii="Georgia" w:hAnsi="Georgia"/>
                <w:color w:val="000000" w:themeColor="text1"/>
              </w:rPr>
            </w:pPr>
            <w:r w:rsidRPr="00180FF4">
              <w:rPr>
                <w:rFonts w:ascii="Georgia" w:hAnsi="Georgia"/>
                <w:color w:val="000000" w:themeColor="text1"/>
              </w:rPr>
              <w:t xml:space="preserve">Among the more well-known ‘black and tan’ clubs during Prohibition were Connie’s Inn (owned by bootlegger Conrad Immerman) and Small’s Paradise in New York…Other speakeasies for the wealthy, such as the Cotton Club, owned by bootlegger Owney Madden, in Harlem, had whites as patrons with African-Americans as jazz performers and service staff.”  </w:t>
            </w:r>
          </w:p>
        </w:tc>
      </w:tr>
    </w:tbl>
    <w:p w14:paraId="316548A1" w14:textId="77777777" w:rsidR="00F01384" w:rsidRPr="00180FF4" w:rsidRDefault="00F01384" w:rsidP="00F01384">
      <w:pPr>
        <w:rPr>
          <w:rFonts w:ascii="Georgia" w:hAnsi="Georgia"/>
          <w:b/>
        </w:rPr>
      </w:pPr>
    </w:p>
    <w:tbl>
      <w:tblPr>
        <w:tblStyle w:val="TableGrid"/>
        <w:tblW w:w="0" w:type="auto"/>
        <w:tblLook w:val="04A0" w:firstRow="1" w:lastRow="0" w:firstColumn="1" w:lastColumn="0" w:noHBand="0" w:noVBand="1"/>
      </w:tblPr>
      <w:tblGrid>
        <w:gridCol w:w="4749"/>
        <w:gridCol w:w="4601"/>
      </w:tblGrid>
      <w:tr w:rsidR="00F01384" w:rsidRPr="00180FF4" w14:paraId="39758041" w14:textId="77777777" w:rsidTr="00EA122E">
        <w:trPr>
          <w:trHeight w:val="755"/>
        </w:trPr>
        <w:tc>
          <w:tcPr>
            <w:tcW w:w="4749" w:type="dxa"/>
            <w:vAlign w:val="center"/>
          </w:tcPr>
          <w:p w14:paraId="15A00A0E" w14:textId="32A92595" w:rsidR="00F01384" w:rsidRPr="00180FF4" w:rsidRDefault="00F01384" w:rsidP="00FB249F">
            <w:pPr>
              <w:pBdr>
                <w:top w:val="nil"/>
                <w:left w:val="nil"/>
                <w:bottom w:val="nil"/>
                <w:right w:val="nil"/>
                <w:between w:val="nil"/>
              </w:pBdr>
              <w:rPr>
                <w:rFonts w:ascii="Georgia" w:eastAsia="Calibri" w:hAnsi="Georgia"/>
                <w:b/>
              </w:rPr>
            </w:pPr>
            <w:r w:rsidRPr="00180FF4">
              <w:rPr>
                <w:rFonts w:ascii="Georgia" w:hAnsi="Georgia"/>
                <w:b/>
              </w:rPr>
              <w:t>1.</w:t>
            </w:r>
            <w:r w:rsidRPr="00180FF4">
              <w:rPr>
                <w:rFonts w:ascii="Georgia" w:hAnsi="Georgia"/>
              </w:rPr>
              <w:t xml:space="preserve"> </w:t>
            </w:r>
            <w:r w:rsidR="00FB249F" w:rsidRPr="00180FF4">
              <w:rPr>
                <w:rFonts w:ascii="Georgia" w:hAnsi="Georgia"/>
              </w:rPr>
              <w:t>What was a “black and tan” in the 1920s?</w:t>
            </w:r>
          </w:p>
        </w:tc>
        <w:tc>
          <w:tcPr>
            <w:tcW w:w="4601" w:type="dxa"/>
            <w:vAlign w:val="center"/>
          </w:tcPr>
          <w:p w14:paraId="37AE6C17" w14:textId="77777777" w:rsidR="00F01384" w:rsidRPr="00180FF4" w:rsidRDefault="00F01384" w:rsidP="00EA122E">
            <w:pPr>
              <w:rPr>
                <w:rFonts w:ascii="Georgia" w:hAnsi="Georgia"/>
                <w:b/>
              </w:rPr>
            </w:pPr>
          </w:p>
        </w:tc>
      </w:tr>
      <w:tr w:rsidR="00F01384" w:rsidRPr="00180FF4" w14:paraId="037CBF2A" w14:textId="77777777" w:rsidTr="00EA122E">
        <w:trPr>
          <w:trHeight w:val="908"/>
        </w:trPr>
        <w:tc>
          <w:tcPr>
            <w:tcW w:w="4749" w:type="dxa"/>
            <w:vAlign w:val="center"/>
          </w:tcPr>
          <w:p w14:paraId="6BC6058B" w14:textId="33BBC173" w:rsidR="00F01384" w:rsidRPr="00180FF4" w:rsidRDefault="00F01384" w:rsidP="00717842">
            <w:pPr>
              <w:pBdr>
                <w:top w:val="nil"/>
                <w:left w:val="nil"/>
                <w:bottom w:val="nil"/>
                <w:right w:val="nil"/>
                <w:between w:val="nil"/>
              </w:pBdr>
              <w:rPr>
                <w:rFonts w:ascii="Georgia" w:hAnsi="Georgia"/>
                <w:b/>
              </w:rPr>
            </w:pPr>
            <w:r w:rsidRPr="00180FF4">
              <w:rPr>
                <w:rFonts w:ascii="Georgia" w:hAnsi="Georgia"/>
                <w:b/>
              </w:rPr>
              <w:t>2.</w:t>
            </w:r>
            <w:r w:rsidRPr="00180FF4">
              <w:rPr>
                <w:rFonts w:ascii="Georgia" w:hAnsi="Georgia"/>
              </w:rPr>
              <w:t xml:space="preserve"> </w:t>
            </w:r>
            <w:r w:rsidR="00717842" w:rsidRPr="00180FF4">
              <w:rPr>
                <w:rFonts w:ascii="Georgia" w:hAnsi="Georgia"/>
              </w:rPr>
              <w:t>How were “black and tans” different than places like The Cotton Club?</w:t>
            </w:r>
          </w:p>
        </w:tc>
        <w:tc>
          <w:tcPr>
            <w:tcW w:w="4601" w:type="dxa"/>
            <w:vAlign w:val="center"/>
          </w:tcPr>
          <w:p w14:paraId="26CF8DB9" w14:textId="77777777" w:rsidR="00F01384" w:rsidRPr="00180FF4" w:rsidRDefault="00F01384" w:rsidP="00EA122E">
            <w:pPr>
              <w:rPr>
                <w:rFonts w:ascii="Georgia" w:hAnsi="Georgia"/>
                <w:b/>
              </w:rPr>
            </w:pPr>
          </w:p>
        </w:tc>
      </w:tr>
      <w:tr w:rsidR="00F01384" w:rsidRPr="00180FF4" w14:paraId="6DA4B4F5" w14:textId="77777777" w:rsidTr="00EA122E">
        <w:trPr>
          <w:trHeight w:val="827"/>
        </w:trPr>
        <w:tc>
          <w:tcPr>
            <w:tcW w:w="4749" w:type="dxa"/>
            <w:vAlign w:val="center"/>
          </w:tcPr>
          <w:p w14:paraId="63BE5046" w14:textId="52D0F125" w:rsidR="00F01384" w:rsidRPr="00180FF4" w:rsidRDefault="00F01384" w:rsidP="00380610">
            <w:pPr>
              <w:pBdr>
                <w:top w:val="nil"/>
                <w:left w:val="nil"/>
                <w:bottom w:val="nil"/>
                <w:right w:val="nil"/>
                <w:between w:val="nil"/>
              </w:pBdr>
              <w:spacing w:before="200" w:after="200"/>
              <w:rPr>
                <w:rFonts w:ascii="Georgia" w:hAnsi="Georgia"/>
                <w:b/>
              </w:rPr>
            </w:pPr>
            <w:r w:rsidRPr="00180FF4">
              <w:rPr>
                <w:rFonts w:ascii="Georgia" w:hAnsi="Georgia"/>
                <w:b/>
              </w:rPr>
              <w:t>3.</w:t>
            </w:r>
            <w:r w:rsidRPr="00180FF4">
              <w:rPr>
                <w:rFonts w:ascii="Georgia" w:hAnsi="Georgia"/>
              </w:rPr>
              <w:t xml:space="preserve"> </w:t>
            </w:r>
            <w:r w:rsidR="0006573F" w:rsidRPr="00180FF4">
              <w:rPr>
                <w:rFonts w:ascii="Georgia" w:hAnsi="Georgia"/>
              </w:rPr>
              <w:t>The author is arguing that segregation and jazz in the 1920s were connected because…</w:t>
            </w:r>
          </w:p>
        </w:tc>
        <w:tc>
          <w:tcPr>
            <w:tcW w:w="4601" w:type="dxa"/>
            <w:vAlign w:val="center"/>
          </w:tcPr>
          <w:p w14:paraId="171A791B" w14:textId="77777777" w:rsidR="00F01384" w:rsidRPr="00180FF4" w:rsidRDefault="00F01384" w:rsidP="00EA122E">
            <w:pPr>
              <w:rPr>
                <w:rFonts w:ascii="Georgia" w:hAnsi="Georgia"/>
                <w:b/>
              </w:rPr>
            </w:pPr>
          </w:p>
        </w:tc>
      </w:tr>
      <w:tr w:rsidR="00F01384" w:rsidRPr="00180FF4" w14:paraId="491A7AB9" w14:textId="77777777" w:rsidTr="00EA122E">
        <w:trPr>
          <w:trHeight w:val="1268"/>
        </w:trPr>
        <w:tc>
          <w:tcPr>
            <w:tcW w:w="4749" w:type="dxa"/>
            <w:vAlign w:val="center"/>
          </w:tcPr>
          <w:p w14:paraId="62BF0507" w14:textId="2664BC8F" w:rsidR="00F01384" w:rsidRPr="00180FF4" w:rsidRDefault="00F01384" w:rsidP="00380610">
            <w:pPr>
              <w:pBdr>
                <w:top w:val="nil"/>
                <w:left w:val="nil"/>
                <w:bottom w:val="nil"/>
                <w:right w:val="nil"/>
                <w:between w:val="nil"/>
              </w:pBdr>
              <w:rPr>
                <w:rFonts w:ascii="Georgia" w:hAnsi="Georgia"/>
                <w:b/>
              </w:rPr>
            </w:pPr>
            <w:r w:rsidRPr="00180FF4">
              <w:rPr>
                <w:rFonts w:ascii="Georgia" w:hAnsi="Georgia"/>
                <w:b/>
              </w:rPr>
              <w:t xml:space="preserve">4. </w:t>
            </w:r>
            <w:r w:rsidR="00380610" w:rsidRPr="00180FF4">
              <w:rPr>
                <w:rFonts w:ascii="Georgia" w:hAnsi="Georgia"/>
              </w:rPr>
              <w:t>How and why were spaces segregated even as music and culture crossed racial boundaries?</w:t>
            </w:r>
          </w:p>
        </w:tc>
        <w:tc>
          <w:tcPr>
            <w:tcW w:w="4601" w:type="dxa"/>
            <w:vAlign w:val="center"/>
          </w:tcPr>
          <w:p w14:paraId="5530B848" w14:textId="77777777" w:rsidR="00F01384" w:rsidRPr="00180FF4" w:rsidRDefault="00F01384" w:rsidP="00EA122E">
            <w:pPr>
              <w:rPr>
                <w:rFonts w:ascii="Georgia" w:hAnsi="Georgia"/>
                <w:b/>
              </w:rPr>
            </w:pPr>
          </w:p>
        </w:tc>
      </w:tr>
    </w:tbl>
    <w:p w14:paraId="1FC0BAED" w14:textId="77777777" w:rsidR="00506780" w:rsidRPr="00180FF4" w:rsidRDefault="00506780" w:rsidP="00D511B8">
      <w:pPr>
        <w:rPr>
          <w:rFonts w:ascii="Georgia" w:hAnsi="Georgia"/>
          <w:b/>
        </w:rPr>
      </w:pPr>
    </w:p>
    <w:p w14:paraId="2D307D19" w14:textId="77777777" w:rsidR="00B31B47" w:rsidRPr="00180FF4" w:rsidRDefault="00B31B47" w:rsidP="00D511B8">
      <w:pPr>
        <w:rPr>
          <w:rFonts w:ascii="Georgia" w:hAnsi="Georgia"/>
          <w:b/>
        </w:rPr>
      </w:pPr>
    </w:p>
    <w:p w14:paraId="53698AD1" w14:textId="77777777" w:rsidR="0027468B" w:rsidRPr="00180FF4" w:rsidRDefault="0027468B" w:rsidP="00D511B8">
      <w:pPr>
        <w:rPr>
          <w:rFonts w:ascii="Georgia" w:hAnsi="Georgia"/>
          <w:b/>
        </w:rPr>
      </w:pPr>
    </w:p>
    <w:p w14:paraId="428B7653" w14:textId="19051B42" w:rsidR="009206F5" w:rsidRPr="00180FF4" w:rsidRDefault="00EA122E" w:rsidP="00D511B8">
      <w:pPr>
        <w:rPr>
          <w:rFonts w:ascii="Georgia" w:hAnsi="Georgia"/>
          <w:b/>
        </w:rPr>
      </w:pPr>
      <w:r>
        <w:rPr>
          <w:rFonts w:ascii="Georgia" w:hAnsi="Georgia"/>
          <w:b/>
        </w:rPr>
        <w:t xml:space="preserve">Part 2: </w:t>
      </w:r>
      <w:r w:rsidR="009206F5" w:rsidRPr="00180FF4">
        <w:rPr>
          <w:rFonts w:ascii="Georgia" w:hAnsi="Georgia"/>
          <w:b/>
        </w:rPr>
        <w:t>Black and Tan Fantasy</w:t>
      </w:r>
    </w:p>
    <w:p w14:paraId="1DDEB2CA" w14:textId="77777777" w:rsidR="009206F5" w:rsidRPr="00180FF4" w:rsidRDefault="009206F5" w:rsidP="00D511B8">
      <w:pPr>
        <w:rPr>
          <w:rFonts w:ascii="Georgia" w:hAnsi="Georgia"/>
          <w:b/>
        </w:rPr>
      </w:pPr>
    </w:p>
    <w:p w14:paraId="7CFE8575" w14:textId="77777777" w:rsidR="00024529" w:rsidRPr="00180FF4" w:rsidRDefault="00024529" w:rsidP="00024529">
      <w:pPr>
        <w:rPr>
          <w:rFonts w:ascii="Georgia" w:eastAsia="Times New Roman" w:hAnsi="Georgia"/>
        </w:rPr>
      </w:pPr>
      <w:r w:rsidRPr="00180FF4">
        <w:rPr>
          <w:rFonts w:ascii="Georgia" w:eastAsia="Times New Roman" w:hAnsi="Georgia"/>
        </w:rPr>
        <w:t>“Black and Tan Fantasy” was a 1927 song by African American musician and Cotton Club Orchestra leader Duke Ellington.  The song was featured in the 1929 film “Black and Tan,” which starred Duke Ellington and the Cotton Club Orchestra.  Look at the film poster and watch the film (or the featured clips) so that you can answer the questions that follow.</w:t>
      </w:r>
    </w:p>
    <w:p w14:paraId="4B52E3D2" w14:textId="77777777" w:rsidR="00024529" w:rsidRPr="00180FF4" w:rsidRDefault="00024529" w:rsidP="00D511B8">
      <w:pPr>
        <w:rPr>
          <w:rFonts w:ascii="Georgia" w:hAnsi="Georgia"/>
          <w:b/>
        </w:rPr>
      </w:pPr>
    </w:p>
    <w:p w14:paraId="743FA541" w14:textId="77777777" w:rsidR="00071F61" w:rsidRPr="00180FF4" w:rsidRDefault="00071F61" w:rsidP="00D511B8">
      <w:pPr>
        <w:rPr>
          <w:rFonts w:ascii="Georgia" w:hAnsi="Georgia"/>
          <w:b/>
        </w:rPr>
      </w:pPr>
    </w:p>
    <w:p w14:paraId="0D701242" w14:textId="5BFBDE52" w:rsidR="004346B7" w:rsidRPr="00180FF4" w:rsidRDefault="00EA122E" w:rsidP="004346B7">
      <w:pPr>
        <w:contextualSpacing/>
        <w:rPr>
          <w:rFonts w:ascii="Georgia" w:hAnsi="Georgia"/>
          <w:b/>
          <w:color w:val="000000" w:themeColor="text1"/>
        </w:rPr>
      </w:pPr>
      <w:r>
        <w:rPr>
          <w:rFonts w:ascii="Georgia" w:hAnsi="Georgia"/>
          <w:b/>
          <w:color w:val="000000" w:themeColor="text1"/>
        </w:rPr>
        <w:t xml:space="preserve">Source 3: </w:t>
      </w:r>
      <w:r w:rsidR="004346B7" w:rsidRPr="00180FF4">
        <w:rPr>
          <w:rFonts w:ascii="Georgia" w:hAnsi="Georgia"/>
          <w:b/>
          <w:color w:val="000000" w:themeColor="text1"/>
        </w:rPr>
        <w:t>“Black and Tan” Film (1929)</w:t>
      </w:r>
    </w:p>
    <w:p w14:paraId="45FAD51E" w14:textId="22E69FA8" w:rsidR="00024529" w:rsidRPr="00180FF4" w:rsidRDefault="00EA122E" w:rsidP="00D511B8">
      <w:pPr>
        <w:rPr>
          <w:rStyle w:val="Hyperlink"/>
          <w:rFonts w:ascii="Georgia" w:hAnsi="Georgia"/>
        </w:rPr>
      </w:pPr>
      <w:hyperlink r:id="rId10" w:history="1">
        <w:r w:rsidR="000F7E89" w:rsidRPr="00180FF4">
          <w:rPr>
            <w:rStyle w:val="Hyperlink"/>
            <w:rFonts w:ascii="Georgia" w:hAnsi="Georgia"/>
          </w:rPr>
          <w:t>https://www.youtube.com/watch?v=TWge47vuatY</w:t>
        </w:r>
      </w:hyperlink>
    </w:p>
    <w:p w14:paraId="42A4C261" w14:textId="77777777" w:rsidR="0027468B" w:rsidRPr="00180FF4" w:rsidRDefault="0027468B" w:rsidP="0027468B">
      <w:pPr>
        <w:rPr>
          <w:rFonts w:ascii="Georgia" w:hAnsi="Georgia"/>
          <w:color w:val="1155CC"/>
          <w:u w:val="single"/>
        </w:rPr>
      </w:pPr>
    </w:p>
    <w:tbl>
      <w:tblPr>
        <w:tblStyle w:val="TableGrid"/>
        <w:tblW w:w="0" w:type="auto"/>
        <w:tblLook w:val="04A0" w:firstRow="1" w:lastRow="0" w:firstColumn="1" w:lastColumn="0" w:noHBand="0" w:noVBand="1"/>
      </w:tblPr>
      <w:tblGrid>
        <w:gridCol w:w="4825"/>
        <w:gridCol w:w="4751"/>
      </w:tblGrid>
      <w:tr w:rsidR="0027468B" w:rsidRPr="00180FF4" w14:paraId="3AA40A6B" w14:textId="77777777" w:rsidTr="00EA122E">
        <w:tc>
          <w:tcPr>
            <w:tcW w:w="10296" w:type="dxa"/>
            <w:gridSpan w:val="2"/>
            <w:shd w:val="clear" w:color="auto" w:fill="BFBFBF" w:themeFill="background1" w:themeFillShade="BF"/>
          </w:tcPr>
          <w:p w14:paraId="45C1E612" w14:textId="27CB3942" w:rsidR="0027468B" w:rsidRPr="00180FF4" w:rsidRDefault="0027468B" w:rsidP="00F111DA">
            <w:pPr>
              <w:jc w:val="center"/>
              <w:rPr>
                <w:rFonts w:ascii="Georgia" w:hAnsi="Georgia"/>
              </w:rPr>
            </w:pPr>
            <w:r w:rsidRPr="00180FF4">
              <w:rPr>
                <w:rFonts w:ascii="Georgia" w:hAnsi="Georgia" w:cs="Arial"/>
                <w:b/>
                <w:color w:val="000000"/>
              </w:rPr>
              <w:t>“</w:t>
            </w:r>
            <w:r w:rsidR="00F111DA" w:rsidRPr="00180FF4">
              <w:rPr>
                <w:rFonts w:ascii="Georgia" w:hAnsi="Georgia" w:cs="Arial"/>
                <w:b/>
                <w:color w:val="000000"/>
              </w:rPr>
              <w:t>Black and Tan</w:t>
            </w:r>
            <w:r w:rsidRPr="00180FF4">
              <w:rPr>
                <w:rFonts w:ascii="Georgia" w:hAnsi="Georgia" w:cs="Arial"/>
                <w:b/>
                <w:color w:val="000000"/>
              </w:rPr>
              <w:t xml:space="preserve">” </w:t>
            </w:r>
            <w:r w:rsidR="00845DDF" w:rsidRPr="00180FF4">
              <w:rPr>
                <w:rFonts w:ascii="Georgia" w:hAnsi="Georgia"/>
                <w:b/>
                <w:color w:val="000000"/>
              </w:rPr>
              <w:t>(3:06-06:02 and 11:36-13:01</w:t>
            </w:r>
            <w:r w:rsidRPr="00180FF4">
              <w:rPr>
                <w:rFonts w:ascii="Georgia" w:hAnsi="Georgia"/>
                <w:b/>
                <w:color w:val="000000"/>
              </w:rPr>
              <w:t>)</w:t>
            </w:r>
          </w:p>
        </w:tc>
      </w:tr>
      <w:tr w:rsidR="0027468B" w:rsidRPr="00180FF4" w14:paraId="7C7FF1BB" w14:textId="77777777" w:rsidTr="00EA122E">
        <w:tc>
          <w:tcPr>
            <w:tcW w:w="5148" w:type="dxa"/>
            <w:vAlign w:val="center"/>
          </w:tcPr>
          <w:p w14:paraId="42308875" w14:textId="73F0CBAA" w:rsidR="0027468B" w:rsidRPr="00180FF4" w:rsidRDefault="0027468B" w:rsidP="006E397A">
            <w:pPr>
              <w:pBdr>
                <w:top w:val="nil"/>
                <w:left w:val="nil"/>
                <w:bottom w:val="nil"/>
                <w:right w:val="nil"/>
                <w:between w:val="nil"/>
              </w:pBdr>
              <w:rPr>
                <w:rFonts w:ascii="Georgia" w:hAnsi="Georgia"/>
                <w:b/>
              </w:rPr>
            </w:pPr>
            <w:r w:rsidRPr="00180FF4">
              <w:rPr>
                <w:rFonts w:ascii="Georgia" w:hAnsi="Georgia"/>
                <w:b/>
              </w:rPr>
              <w:t xml:space="preserve">1. </w:t>
            </w:r>
            <w:r w:rsidR="006E397A" w:rsidRPr="00180FF4">
              <w:rPr>
                <w:rFonts w:ascii="Georgia" w:hAnsi="Georgia"/>
              </w:rPr>
              <w:t>Describe the plot of the film.  What is the main conflict?</w:t>
            </w:r>
          </w:p>
        </w:tc>
        <w:tc>
          <w:tcPr>
            <w:tcW w:w="5148" w:type="dxa"/>
          </w:tcPr>
          <w:p w14:paraId="5AEFC552" w14:textId="77777777" w:rsidR="0027468B" w:rsidRPr="00180FF4" w:rsidRDefault="0027468B" w:rsidP="00EA122E">
            <w:pPr>
              <w:rPr>
                <w:rFonts w:ascii="Georgia" w:hAnsi="Georgia"/>
              </w:rPr>
            </w:pPr>
          </w:p>
          <w:p w14:paraId="3B71CC4E" w14:textId="77777777" w:rsidR="0027468B" w:rsidRPr="00180FF4" w:rsidRDefault="0027468B" w:rsidP="00EA122E">
            <w:pPr>
              <w:rPr>
                <w:rFonts w:ascii="Georgia" w:hAnsi="Georgia"/>
              </w:rPr>
            </w:pPr>
          </w:p>
          <w:p w14:paraId="17B7AD4C" w14:textId="77777777" w:rsidR="0027468B" w:rsidRPr="00180FF4" w:rsidRDefault="0027468B" w:rsidP="00EA122E">
            <w:pPr>
              <w:rPr>
                <w:rFonts w:ascii="Georgia" w:hAnsi="Georgia"/>
              </w:rPr>
            </w:pPr>
          </w:p>
        </w:tc>
      </w:tr>
    </w:tbl>
    <w:p w14:paraId="007D3305" w14:textId="77777777" w:rsidR="0045183F" w:rsidRPr="00180FF4" w:rsidRDefault="0045183F" w:rsidP="00D511B8">
      <w:pPr>
        <w:rPr>
          <w:rFonts w:ascii="Georgia" w:hAnsi="Georgia"/>
          <w:b/>
        </w:rPr>
      </w:pPr>
    </w:p>
    <w:p w14:paraId="0B4CA972" w14:textId="77777777" w:rsidR="001B2816" w:rsidRPr="00180FF4" w:rsidRDefault="001B2816" w:rsidP="00D511B8">
      <w:pPr>
        <w:rPr>
          <w:rFonts w:ascii="Georgia" w:hAnsi="Georgia"/>
          <w:b/>
        </w:rPr>
      </w:pPr>
    </w:p>
    <w:p w14:paraId="088986D9" w14:textId="688CCD13" w:rsidR="00C57321" w:rsidRPr="00180FF4" w:rsidRDefault="008C5AC8" w:rsidP="00D511B8">
      <w:pPr>
        <w:rPr>
          <w:rFonts w:ascii="Georgia" w:hAnsi="Georgia"/>
          <w:b/>
        </w:rPr>
      </w:pPr>
      <w:r w:rsidRPr="00180FF4">
        <w:rPr>
          <w:rFonts w:ascii="Georgia" w:hAnsi="Georgia"/>
          <w:b/>
        </w:rPr>
        <w:t xml:space="preserve"> </w:t>
      </w:r>
      <w:r w:rsidR="00EA122E">
        <w:rPr>
          <w:rFonts w:ascii="Georgia" w:hAnsi="Georgia"/>
          <w:b/>
        </w:rPr>
        <w:t xml:space="preserve">Source 4: </w:t>
      </w:r>
      <w:r w:rsidRPr="00180FF4">
        <w:rPr>
          <w:rFonts w:ascii="Georgia" w:hAnsi="Georgia"/>
          <w:b/>
        </w:rPr>
        <w:t>“Black and Tan” Film Poster (1929)</w:t>
      </w:r>
    </w:p>
    <w:p w14:paraId="31649E62" w14:textId="10C56311" w:rsidR="00406B6F" w:rsidRPr="00180FF4" w:rsidRDefault="00EA122E" w:rsidP="00D511B8">
      <w:pPr>
        <w:rPr>
          <w:rFonts w:ascii="Georgia" w:hAnsi="Georgia"/>
          <w:b/>
        </w:rPr>
      </w:pPr>
      <w:hyperlink r:id="rId11" w:history="1">
        <w:r w:rsidR="005267BD" w:rsidRPr="00180FF4">
          <w:rPr>
            <w:rStyle w:val="Hyperlink"/>
            <w:rFonts w:ascii="Georgia" w:hAnsi="Georgia"/>
          </w:rPr>
          <w:t>http://www.imdb.com/title/tt0019701/</w:t>
        </w:r>
      </w:hyperlink>
    </w:p>
    <w:p w14:paraId="7C1CDA62" w14:textId="77777777" w:rsidR="00406B6F" w:rsidRPr="00180FF4" w:rsidRDefault="00406B6F" w:rsidP="00D511B8">
      <w:pPr>
        <w:rPr>
          <w:rFonts w:ascii="Georgia" w:hAnsi="Georgia"/>
          <w:b/>
        </w:rPr>
      </w:pPr>
    </w:p>
    <w:p w14:paraId="1F06ED81" w14:textId="1150E19F" w:rsidR="00C57321" w:rsidRPr="00180FF4" w:rsidRDefault="00C57321" w:rsidP="00C57321">
      <w:pPr>
        <w:jc w:val="center"/>
        <w:rPr>
          <w:rFonts w:ascii="Georgia" w:hAnsi="Georgia"/>
        </w:rPr>
      </w:pPr>
      <w:r w:rsidRPr="00180FF4">
        <w:rPr>
          <w:rFonts w:ascii="Georgia" w:hAnsi="Georgia"/>
          <w:b/>
          <w:noProof/>
          <w:color w:val="000000" w:themeColor="text1"/>
        </w:rPr>
        <w:drawing>
          <wp:inline distT="0" distB="0" distL="0" distR="0" wp14:anchorId="66EC4728" wp14:editId="1172C4CB">
            <wp:extent cx="3851190" cy="5729044"/>
            <wp:effectExtent l="0" t="0" r="10160" b="11430"/>
            <wp:docPr id="5" name="Picture 5" descr="../../../Desktop/black-and-tan-movie-poster-1929-102025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lack-and-tan-movie-poster-1929-10202558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1342" cy="5744147"/>
                    </a:xfrm>
                    <a:prstGeom prst="rect">
                      <a:avLst/>
                    </a:prstGeom>
                    <a:noFill/>
                    <a:ln>
                      <a:noFill/>
                    </a:ln>
                  </pic:spPr>
                </pic:pic>
              </a:graphicData>
            </a:graphic>
          </wp:inline>
        </w:drawing>
      </w:r>
    </w:p>
    <w:p w14:paraId="360FFB27" w14:textId="77777777" w:rsidR="00755B63" w:rsidRPr="00180FF4" w:rsidRDefault="00755B63" w:rsidP="00C57321">
      <w:pPr>
        <w:jc w:val="center"/>
        <w:rPr>
          <w:rFonts w:ascii="Georgia" w:hAnsi="Georgia"/>
        </w:rPr>
      </w:pPr>
    </w:p>
    <w:tbl>
      <w:tblPr>
        <w:tblStyle w:val="TableGrid"/>
        <w:tblW w:w="0" w:type="auto"/>
        <w:tblLook w:val="04A0" w:firstRow="1" w:lastRow="0" w:firstColumn="1" w:lastColumn="0" w:noHBand="0" w:noVBand="1"/>
      </w:tblPr>
      <w:tblGrid>
        <w:gridCol w:w="4749"/>
        <w:gridCol w:w="4601"/>
      </w:tblGrid>
      <w:tr w:rsidR="0028648F" w:rsidRPr="00180FF4" w14:paraId="21C65FE0" w14:textId="77777777" w:rsidTr="00EA122E">
        <w:trPr>
          <w:trHeight w:val="755"/>
        </w:trPr>
        <w:tc>
          <w:tcPr>
            <w:tcW w:w="4749" w:type="dxa"/>
            <w:vAlign w:val="center"/>
          </w:tcPr>
          <w:p w14:paraId="76D16CEC" w14:textId="7F0337C2" w:rsidR="0028648F" w:rsidRPr="00180FF4" w:rsidRDefault="00C74197" w:rsidP="00435B56">
            <w:pPr>
              <w:pBdr>
                <w:top w:val="nil"/>
                <w:left w:val="nil"/>
                <w:bottom w:val="nil"/>
                <w:right w:val="nil"/>
                <w:between w:val="nil"/>
              </w:pBdr>
              <w:spacing w:before="200" w:after="200"/>
              <w:rPr>
                <w:rFonts w:ascii="Georgia" w:eastAsia="Calibri" w:hAnsi="Georgia"/>
                <w:b/>
              </w:rPr>
            </w:pPr>
            <w:r w:rsidRPr="00180FF4">
              <w:rPr>
                <w:rFonts w:ascii="Georgia" w:hAnsi="Georgia"/>
                <w:b/>
              </w:rPr>
              <w:t xml:space="preserve">2. </w:t>
            </w:r>
            <w:r w:rsidRPr="00180FF4">
              <w:rPr>
                <w:rFonts w:ascii="Georgia" w:hAnsi="Georgia"/>
              </w:rPr>
              <w:t>Does the poster depict the plot well?  Why might they have used this poster to promote the film?</w:t>
            </w:r>
          </w:p>
        </w:tc>
        <w:tc>
          <w:tcPr>
            <w:tcW w:w="4601" w:type="dxa"/>
            <w:vAlign w:val="center"/>
          </w:tcPr>
          <w:p w14:paraId="5B4C863B" w14:textId="77777777" w:rsidR="0028648F" w:rsidRPr="00180FF4" w:rsidRDefault="0028648F" w:rsidP="00EA122E">
            <w:pPr>
              <w:rPr>
                <w:rFonts w:ascii="Georgia" w:hAnsi="Georgia"/>
                <w:b/>
              </w:rPr>
            </w:pPr>
          </w:p>
        </w:tc>
      </w:tr>
      <w:tr w:rsidR="0028648F" w:rsidRPr="00180FF4" w14:paraId="459F3751" w14:textId="77777777" w:rsidTr="00912110">
        <w:trPr>
          <w:trHeight w:val="926"/>
        </w:trPr>
        <w:tc>
          <w:tcPr>
            <w:tcW w:w="4749" w:type="dxa"/>
            <w:vAlign w:val="center"/>
          </w:tcPr>
          <w:p w14:paraId="5463FBCC" w14:textId="5DBF67C6" w:rsidR="0028648F" w:rsidRPr="00180FF4" w:rsidRDefault="0028648F" w:rsidP="00AE2B1F">
            <w:pPr>
              <w:pBdr>
                <w:top w:val="nil"/>
                <w:left w:val="nil"/>
                <w:bottom w:val="nil"/>
                <w:right w:val="nil"/>
                <w:between w:val="nil"/>
              </w:pBdr>
              <w:rPr>
                <w:rFonts w:ascii="Georgia" w:hAnsi="Georgia"/>
                <w:b/>
              </w:rPr>
            </w:pPr>
            <w:r w:rsidRPr="00180FF4">
              <w:rPr>
                <w:rFonts w:ascii="Georgia" w:hAnsi="Georgia"/>
                <w:b/>
              </w:rPr>
              <w:t>3.</w:t>
            </w:r>
            <w:r w:rsidRPr="00180FF4">
              <w:rPr>
                <w:rFonts w:ascii="Georgia" w:hAnsi="Georgia"/>
              </w:rPr>
              <w:t xml:space="preserve"> </w:t>
            </w:r>
            <w:r w:rsidR="00AE2B1F" w:rsidRPr="00180FF4">
              <w:rPr>
                <w:rFonts w:ascii="Georgia" w:hAnsi="Georgia"/>
              </w:rPr>
              <w:t>What economic concerns do African Americans have in the film?</w:t>
            </w:r>
          </w:p>
        </w:tc>
        <w:tc>
          <w:tcPr>
            <w:tcW w:w="4601" w:type="dxa"/>
            <w:vAlign w:val="center"/>
          </w:tcPr>
          <w:p w14:paraId="1ABFA810" w14:textId="77777777" w:rsidR="0028648F" w:rsidRPr="00180FF4" w:rsidRDefault="0028648F" w:rsidP="00EA122E">
            <w:pPr>
              <w:rPr>
                <w:rFonts w:ascii="Georgia" w:hAnsi="Georgia"/>
                <w:b/>
              </w:rPr>
            </w:pPr>
          </w:p>
        </w:tc>
      </w:tr>
      <w:tr w:rsidR="0028648F" w:rsidRPr="00180FF4" w14:paraId="35ECCDA9" w14:textId="77777777" w:rsidTr="00912110">
        <w:trPr>
          <w:trHeight w:val="989"/>
        </w:trPr>
        <w:tc>
          <w:tcPr>
            <w:tcW w:w="4749" w:type="dxa"/>
            <w:vAlign w:val="center"/>
          </w:tcPr>
          <w:p w14:paraId="0819FF89" w14:textId="075AA37E" w:rsidR="0028648F" w:rsidRPr="00180FF4" w:rsidRDefault="0028648F" w:rsidP="00912110">
            <w:pPr>
              <w:pBdr>
                <w:top w:val="nil"/>
                <w:left w:val="nil"/>
                <w:bottom w:val="nil"/>
                <w:right w:val="nil"/>
                <w:between w:val="nil"/>
              </w:pBdr>
              <w:spacing w:before="200" w:after="200"/>
              <w:rPr>
                <w:rFonts w:ascii="Georgia" w:hAnsi="Georgia"/>
                <w:b/>
              </w:rPr>
            </w:pPr>
            <w:r w:rsidRPr="00180FF4">
              <w:rPr>
                <w:rFonts w:ascii="Georgia" w:hAnsi="Georgia"/>
                <w:b/>
              </w:rPr>
              <w:t xml:space="preserve">4. </w:t>
            </w:r>
            <w:r w:rsidR="00912110" w:rsidRPr="00180FF4">
              <w:rPr>
                <w:rFonts w:ascii="Georgia" w:hAnsi="Georgia"/>
              </w:rPr>
              <w:t>Who profited from the commodification of black jazz culture?</w:t>
            </w:r>
            <w:r w:rsidR="00912110" w:rsidRPr="00180FF4">
              <w:rPr>
                <w:rFonts w:ascii="Georgia" w:hAnsi="Georgia"/>
                <w:b/>
              </w:rPr>
              <w:t xml:space="preserve"> </w:t>
            </w:r>
          </w:p>
        </w:tc>
        <w:tc>
          <w:tcPr>
            <w:tcW w:w="4601" w:type="dxa"/>
            <w:vAlign w:val="center"/>
          </w:tcPr>
          <w:p w14:paraId="686CEDD4" w14:textId="77777777" w:rsidR="0028648F" w:rsidRPr="00180FF4" w:rsidRDefault="0028648F" w:rsidP="00EA122E">
            <w:pPr>
              <w:rPr>
                <w:rFonts w:ascii="Georgia" w:hAnsi="Georgia"/>
                <w:b/>
              </w:rPr>
            </w:pPr>
          </w:p>
        </w:tc>
      </w:tr>
      <w:tr w:rsidR="0028648F" w:rsidRPr="00180FF4" w14:paraId="60B015E1" w14:textId="77777777" w:rsidTr="0028648F">
        <w:trPr>
          <w:trHeight w:val="755"/>
        </w:trPr>
        <w:tc>
          <w:tcPr>
            <w:tcW w:w="4749" w:type="dxa"/>
          </w:tcPr>
          <w:p w14:paraId="589A9898" w14:textId="5043BEC2" w:rsidR="0028648F" w:rsidRPr="00180FF4" w:rsidRDefault="00805611" w:rsidP="00805611">
            <w:pPr>
              <w:pBdr>
                <w:top w:val="nil"/>
                <w:left w:val="nil"/>
                <w:bottom w:val="nil"/>
                <w:right w:val="nil"/>
                <w:between w:val="nil"/>
              </w:pBdr>
              <w:spacing w:before="200" w:after="200"/>
              <w:rPr>
                <w:rFonts w:ascii="Georgia" w:hAnsi="Georgia"/>
                <w:b/>
              </w:rPr>
            </w:pPr>
            <w:r w:rsidRPr="00180FF4">
              <w:rPr>
                <w:rFonts w:ascii="Georgia" w:hAnsi="Georgia"/>
                <w:b/>
              </w:rPr>
              <w:t xml:space="preserve">5. </w:t>
            </w:r>
            <w:r w:rsidRPr="00180FF4">
              <w:rPr>
                <w:rFonts w:ascii="Georgia" w:hAnsi="Georgia"/>
              </w:rPr>
              <w:t>How does the white announcer, and the unseen white audience, respond to dancer Fredi’s collapse?  Did you expect a different reaction?  How might this reflect how African American culture, and the black performers themselves, was treated by whites in society at the time?</w:t>
            </w:r>
          </w:p>
        </w:tc>
        <w:tc>
          <w:tcPr>
            <w:tcW w:w="4601" w:type="dxa"/>
          </w:tcPr>
          <w:p w14:paraId="3DDCF502" w14:textId="77777777" w:rsidR="0028648F" w:rsidRPr="00180FF4" w:rsidRDefault="0028648F" w:rsidP="00EA122E">
            <w:pPr>
              <w:rPr>
                <w:rFonts w:ascii="Georgia" w:hAnsi="Georgia"/>
                <w:b/>
              </w:rPr>
            </w:pPr>
          </w:p>
        </w:tc>
      </w:tr>
      <w:tr w:rsidR="0028648F" w:rsidRPr="00180FF4" w14:paraId="36B05995" w14:textId="77777777" w:rsidTr="0028648F">
        <w:trPr>
          <w:trHeight w:val="908"/>
        </w:trPr>
        <w:tc>
          <w:tcPr>
            <w:tcW w:w="4749" w:type="dxa"/>
          </w:tcPr>
          <w:p w14:paraId="5E4455DE" w14:textId="2CAE2936" w:rsidR="0028648F" w:rsidRPr="00180FF4" w:rsidRDefault="00851D32" w:rsidP="00851D32">
            <w:pPr>
              <w:pBdr>
                <w:top w:val="nil"/>
                <w:left w:val="nil"/>
                <w:bottom w:val="nil"/>
                <w:right w:val="nil"/>
                <w:between w:val="nil"/>
              </w:pBdr>
              <w:spacing w:before="200" w:after="200"/>
              <w:rPr>
                <w:rFonts w:ascii="Georgia" w:hAnsi="Georgia"/>
                <w:b/>
              </w:rPr>
            </w:pPr>
            <w:r w:rsidRPr="00180FF4">
              <w:rPr>
                <w:rFonts w:ascii="Georgia" w:hAnsi="Georgia"/>
                <w:b/>
              </w:rPr>
              <w:t xml:space="preserve">6. </w:t>
            </w:r>
            <w:r w:rsidRPr="00180FF4">
              <w:rPr>
                <w:rFonts w:ascii="Georgia" w:hAnsi="Georgia"/>
              </w:rPr>
              <w:t>What might the “Black and Tan Fantasy” (the name of the new song played in the film) be for African Americans?</w:t>
            </w:r>
          </w:p>
        </w:tc>
        <w:tc>
          <w:tcPr>
            <w:tcW w:w="4601" w:type="dxa"/>
          </w:tcPr>
          <w:p w14:paraId="7E9F0C86" w14:textId="77777777" w:rsidR="0028648F" w:rsidRPr="00180FF4" w:rsidRDefault="0028648F" w:rsidP="00EA122E">
            <w:pPr>
              <w:rPr>
                <w:rFonts w:ascii="Georgia" w:hAnsi="Georgia"/>
                <w:b/>
              </w:rPr>
            </w:pPr>
          </w:p>
        </w:tc>
      </w:tr>
    </w:tbl>
    <w:p w14:paraId="1E22E641" w14:textId="77777777" w:rsidR="00755B63" w:rsidRPr="00180FF4" w:rsidRDefault="00755B63" w:rsidP="00755B63">
      <w:pPr>
        <w:rPr>
          <w:rFonts w:ascii="Georgia" w:hAnsi="Georgia"/>
        </w:rPr>
      </w:pPr>
    </w:p>
    <w:p w14:paraId="0DD2EC48" w14:textId="77777777" w:rsidR="00063251" w:rsidRPr="00180FF4" w:rsidRDefault="00063251" w:rsidP="00755B63">
      <w:pPr>
        <w:rPr>
          <w:rFonts w:ascii="Georgia" w:hAnsi="Georgia"/>
        </w:rPr>
      </w:pPr>
    </w:p>
    <w:p w14:paraId="60A844AB" w14:textId="68D94AA4" w:rsidR="00804B2E" w:rsidRPr="00EA122E" w:rsidRDefault="00EA122E" w:rsidP="00755B63">
      <w:pPr>
        <w:rPr>
          <w:rFonts w:ascii="Georgia" w:hAnsi="Georgia"/>
          <w:b/>
        </w:rPr>
      </w:pPr>
      <w:r>
        <w:rPr>
          <w:rFonts w:ascii="Georgia" w:hAnsi="Georgia"/>
          <w:b/>
        </w:rPr>
        <w:t>Part 3: Flappers</w:t>
      </w:r>
    </w:p>
    <w:p w14:paraId="7892AAA6" w14:textId="77777777" w:rsidR="004D03A6" w:rsidRPr="00180FF4" w:rsidRDefault="004D03A6" w:rsidP="004D03A6">
      <w:pPr>
        <w:rPr>
          <w:rFonts w:ascii="Georgia" w:hAnsi="Georgia"/>
          <w:b/>
          <w:i/>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4D03A6" w:rsidRPr="00180FF4" w14:paraId="5DA43FCD" w14:textId="77777777" w:rsidTr="00EA122E">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16059" w14:textId="77777777" w:rsidR="004D03A6" w:rsidRDefault="00FB498C" w:rsidP="00FB498C">
            <w:pPr>
              <w:rPr>
                <w:rFonts w:ascii="Georgia" w:hAnsi="Georgia"/>
              </w:rPr>
            </w:pPr>
            <w:r w:rsidRPr="00180FF4">
              <w:rPr>
                <w:rFonts w:ascii="Georgia" w:hAnsi="Georgia"/>
              </w:rPr>
              <w:t xml:space="preserve">“New social practices and ideas accompanied the rising consumer culture, and the United States experienced a radical transformation of social mores.  Many women who had entered the workplace in large numbers during the First World War, and had gained the vote with the passage of the Nineteenth Amendment (1920), began to feel more confident.  In turn, flappers began to challenge the conservative morality that women were expected to uphold.  They engaged in petting, smoked in public, attended speakeasies, drank illicitly, and were easily identifiable by their unconventional conduct and dress.  Flappers cultivated a boyish look, cut their hair short into styles like the bob and shingle, abandoned corsets, flattened their breasts by wrapping fabric tightly around their upper bodies, and sported knee-length skirts over their straight, skinny hips.  Images of flappers abounded on popular magazine covers and in other areas of popular culture, and F. Scott Fitzgerald immortalized them in his popular postwar fiction.”  </w:t>
            </w:r>
          </w:p>
          <w:p w14:paraId="2DA9941F" w14:textId="29D73AA5" w:rsidR="00EA122E" w:rsidRPr="00180FF4" w:rsidRDefault="00EA122E" w:rsidP="00FB498C">
            <w:pPr>
              <w:rPr>
                <w:rFonts w:ascii="Georgia" w:hAnsi="Georgia"/>
              </w:rPr>
            </w:pPr>
            <w:r>
              <w:rPr>
                <w:rFonts w:ascii="Georgia" w:hAnsi="Georgia"/>
              </w:rPr>
              <w:t xml:space="preserve">Citation: </w:t>
            </w:r>
            <w:r>
              <w:rPr>
                <w:rFonts w:ascii="Georgia" w:hAnsi="Georgia"/>
                <w:i/>
              </w:rPr>
              <w:t xml:space="preserve">Great Gatsby </w:t>
            </w:r>
            <w:r>
              <w:rPr>
                <w:rFonts w:ascii="Georgia" w:hAnsi="Georgia"/>
              </w:rPr>
              <w:t>Lesson, Humanities Out There</w:t>
            </w:r>
          </w:p>
        </w:tc>
      </w:tr>
    </w:tbl>
    <w:p w14:paraId="013093D0" w14:textId="77777777" w:rsidR="004D03A6" w:rsidRPr="00180FF4" w:rsidRDefault="004D03A6" w:rsidP="004D03A6">
      <w:pPr>
        <w:rPr>
          <w:rFonts w:ascii="Georgia" w:hAnsi="Georgia"/>
          <w:b/>
        </w:rPr>
      </w:pPr>
    </w:p>
    <w:p w14:paraId="6887E291" w14:textId="77777777" w:rsidR="00A83480" w:rsidRPr="00180FF4" w:rsidRDefault="00A83480" w:rsidP="00A83480">
      <w:pPr>
        <w:rPr>
          <w:rFonts w:ascii="Georgia" w:hAnsi="Georgia"/>
        </w:rPr>
      </w:pPr>
      <w:r w:rsidRPr="00180FF4">
        <w:rPr>
          <w:rFonts w:ascii="Georgia" w:hAnsi="Georgia"/>
        </w:rPr>
        <w:t xml:space="preserve">Zelda Fitzgerald, born Zelda Sayre, came to symbolize the new woman/flapper in 1920s United States.  Her husband called her “the first American Flapper” and she was known for resisting social expectations.  Even in High School in the 1910s she drank, smoked, wore revealing outfits, and spent most of her time with men.  This was part of her charm, at least for Fitzgerald and the many other men who courted her.  The two married and became notorious for their wild partying, having attained celebrity status after his first novel was published.  </w:t>
      </w:r>
    </w:p>
    <w:p w14:paraId="400BB57C" w14:textId="77777777" w:rsidR="00A83480" w:rsidRPr="00180FF4" w:rsidRDefault="00A83480" w:rsidP="00A83480">
      <w:pPr>
        <w:rPr>
          <w:rFonts w:ascii="Georgia" w:hAnsi="Georgia"/>
          <w:i/>
        </w:rPr>
      </w:pPr>
    </w:p>
    <w:p w14:paraId="162C6825" w14:textId="27BEA923" w:rsidR="008142AD" w:rsidRPr="00180FF4" w:rsidRDefault="00EA122E" w:rsidP="00A83480">
      <w:pPr>
        <w:rPr>
          <w:rFonts w:ascii="Georgia" w:hAnsi="Georgia"/>
        </w:rPr>
      </w:pPr>
      <w:r w:rsidRPr="00EA122E">
        <w:rPr>
          <w:rFonts w:ascii="Georgia" w:hAnsi="Georgia"/>
        </w:rPr>
        <w:t>Citation</w:t>
      </w:r>
      <w:r w:rsidR="00A83480" w:rsidRPr="00180FF4">
        <w:rPr>
          <w:rFonts w:ascii="Georgia" w:hAnsi="Georgia"/>
          <w:i/>
        </w:rPr>
        <w:t>:</w:t>
      </w:r>
      <w:r w:rsidR="00A83480" w:rsidRPr="00180FF4">
        <w:rPr>
          <w:rFonts w:ascii="Georgia" w:hAnsi="Georgia"/>
        </w:rPr>
        <w:t xml:space="preserve"> https://www.biography.com/people/zelda-fitzgerald-021617</w:t>
      </w:r>
    </w:p>
    <w:p w14:paraId="40F19F0A" w14:textId="77777777" w:rsidR="00EA122E" w:rsidRDefault="00EA122E" w:rsidP="00A83480">
      <w:pPr>
        <w:rPr>
          <w:rFonts w:ascii="Georgia" w:hAnsi="Georgia"/>
          <w:b/>
        </w:rPr>
      </w:pPr>
    </w:p>
    <w:p w14:paraId="7043E708" w14:textId="7B2D5E24" w:rsidR="00A83480" w:rsidRPr="00180FF4" w:rsidRDefault="00EA122E" w:rsidP="00A83480">
      <w:pPr>
        <w:rPr>
          <w:rFonts w:ascii="Georgia" w:hAnsi="Georgia"/>
          <w:b/>
        </w:rPr>
      </w:pPr>
      <w:r>
        <w:rPr>
          <w:rFonts w:ascii="Georgia" w:hAnsi="Georgia"/>
          <w:b/>
        </w:rPr>
        <w:t>Source 5: Lisa Hix, “</w:t>
      </w:r>
      <w:r>
        <w:rPr>
          <w:rFonts w:ascii="Georgia" w:hAnsi="Georgia"/>
          <w:b/>
          <w:i/>
        </w:rPr>
        <w:t xml:space="preserve">Great </w:t>
      </w:r>
      <w:r w:rsidRPr="00EA122E">
        <w:rPr>
          <w:rFonts w:ascii="Georgia" w:hAnsi="Georgia"/>
          <w:b/>
        </w:rPr>
        <w:t>Gatsby</w:t>
      </w:r>
      <w:r>
        <w:rPr>
          <w:rFonts w:ascii="Georgia" w:hAnsi="Georgia"/>
          <w:b/>
        </w:rPr>
        <w:t xml:space="preserve"> Still Gets Flappers Wrong,” </w:t>
      </w:r>
      <w:r>
        <w:rPr>
          <w:rFonts w:ascii="Georgia" w:hAnsi="Georgia"/>
          <w:b/>
          <w:i/>
        </w:rPr>
        <w:t xml:space="preserve">Collectors Weekly, </w:t>
      </w:r>
      <w:r>
        <w:rPr>
          <w:rFonts w:ascii="Georgia" w:hAnsi="Georgia"/>
          <w:b/>
        </w:rPr>
        <w:t xml:space="preserve">May 3, 2013. </w:t>
      </w:r>
    </w:p>
    <w:p w14:paraId="5CC79538" w14:textId="0BF37EF4" w:rsidR="00A83480" w:rsidRPr="00EA122E" w:rsidRDefault="00EA122E" w:rsidP="004D03A6">
      <w:pPr>
        <w:rPr>
          <w:rFonts w:ascii="Georgia" w:hAnsi="Georgia"/>
          <w:b/>
          <w:sz w:val="20"/>
          <w:szCs w:val="20"/>
        </w:rPr>
      </w:pPr>
      <w:r w:rsidRPr="00EA122E">
        <w:rPr>
          <w:sz w:val="20"/>
          <w:szCs w:val="20"/>
        </w:rPr>
        <w:t xml:space="preserve">Found at: </w:t>
      </w:r>
      <w:hyperlink r:id="rId13" w:history="1">
        <w:r w:rsidR="00DF6074" w:rsidRPr="00EA122E">
          <w:rPr>
            <w:rStyle w:val="Hyperlink"/>
            <w:rFonts w:ascii="Georgia" w:hAnsi="Georgia"/>
            <w:sz w:val="20"/>
            <w:szCs w:val="20"/>
          </w:rPr>
          <w:t>https://www.collectorsweekly.com/articles/the-great-gatsby-still-gets-flappers-wrong/</w:t>
        </w:r>
      </w:hyperlink>
    </w:p>
    <w:p w14:paraId="15DE0CAA" w14:textId="77777777" w:rsidR="00DF6074" w:rsidRPr="00180FF4" w:rsidRDefault="00DF6074" w:rsidP="004D03A6">
      <w:pPr>
        <w:rPr>
          <w:rFonts w:ascii="Georgia" w:hAnsi="Georgia"/>
          <w:b/>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DF6074" w:rsidRPr="00180FF4" w14:paraId="5F7B51BF" w14:textId="77777777" w:rsidTr="00EA122E">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C9FFC" w14:textId="77777777" w:rsidR="003E6A8E" w:rsidRPr="00F86DF2" w:rsidRDefault="003E6A8E" w:rsidP="003E6A8E">
            <w:pPr>
              <w:ind w:firstLine="720"/>
              <w:rPr>
                <w:rFonts w:ascii="Georgia" w:eastAsia="Times New Roman" w:hAnsi="Georgia"/>
                <w:color w:val="333333"/>
                <w:shd w:val="clear" w:color="auto" w:fill="FFFFFF"/>
              </w:rPr>
            </w:pPr>
            <w:r w:rsidRPr="00F86DF2">
              <w:rPr>
                <w:rFonts w:ascii="Georgia" w:eastAsia="Times New Roman" w:hAnsi="Georgia"/>
                <w:color w:val="333333"/>
                <w:shd w:val="clear" w:color="auto" w:fill="FFFFFF"/>
              </w:rPr>
              <w:t>But Zelda [Fitzgerald], as fearless and trail-blazing as she was, can’t even embody the flapper movement fully. For one, it was not all white women, as NYU’s Modern America reports: “For the time being, the bob and the entire Flapper wardrobe, united blacks and whites under a common hip-culture.” Secondly, the flapper’s rebellion against Victorian sexual mores didn’t start among the high-society debutantes, but in “working-class neighborhoods and radical circles in the early 1900s before it spread to middle-class youth and college campuses.”</w:t>
            </w:r>
          </w:p>
          <w:p w14:paraId="20F27717" w14:textId="77777777" w:rsidR="003E6A8E" w:rsidRPr="00F86DF2" w:rsidRDefault="003E6A8E" w:rsidP="003E6A8E">
            <w:pPr>
              <w:pStyle w:val="NormalWeb"/>
              <w:spacing w:before="0" w:beforeAutospacing="0" w:after="0" w:afterAutospacing="0"/>
              <w:ind w:firstLine="720"/>
              <w:rPr>
                <w:rFonts w:ascii="Georgia" w:hAnsi="Georgia"/>
                <w:color w:val="333333"/>
              </w:rPr>
            </w:pPr>
            <w:r w:rsidRPr="00F86DF2">
              <w:rPr>
                <w:rFonts w:ascii="Georgia" w:hAnsi="Georgia"/>
                <w:color w:val="333333"/>
              </w:rPr>
              <w:t>… The flapper movement wasn’t simply a fashion trend…it was a full-blown, grassroots feminist revolution. After an 80-year campaign by suffragists, women were finally granted the right to vote…When the U.S. entered World War I in April 1917, many women entered the workforce, and when the soldiers returned in November 1918, their female counterparts were reluctant to give up their jobs.</w:t>
            </w:r>
          </w:p>
          <w:p w14:paraId="534A2BB3" w14:textId="03856638" w:rsidR="00DF6074" w:rsidRPr="003E6A8E" w:rsidRDefault="003E6A8E" w:rsidP="003E6A8E">
            <w:pPr>
              <w:pStyle w:val="NormalWeb"/>
              <w:spacing w:before="0" w:beforeAutospacing="0" w:after="0" w:afterAutospacing="0"/>
              <w:ind w:firstLine="720"/>
              <w:rPr>
                <w:rFonts w:ascii="Georgia" w:hAnsi="Georgia"/>
                <w:color w:val="333333"/>
              </w:rPr>
            </w:pPr>
            <w:r w:rsidRPr="00F86DF2">
              <w:rPr>
                <w:rFonts w:ascii="Georgia" w:hAnsi="Georgia"/>
                <w:color w:val="333333"/>
              </w:rPr>
              <w:t xml:space="preserve">As a result, young, unmarried women experienced far greater financial independence than they’d ever had before…Suddenly, it was possible for women to go out and enjoy freedom and rebellion in a way they never had before when they were beholden to their fathers or husbands.  </w:t>
            </w:r>
          </w:p>
        </w:tc>
      </w:tr>
    </w:tbl>
    <w:p w14:paraId="7FDA5B20" w14:textId="77777777" w:rsidR="00A83480" w:rsidRPr="00180FF4" w:rsidRDefault="00A83480" w:rsidP="004D03A6">
      <w:pPr>
        <w:rPr>
          <w:rFonts w:ascii="Georgia" w:hAnsi="Georgia"/>
          <w:b/>
        </w:rPr>
      </w:pPr>
    </w:p>
    <w:tbl>
      <w:tblPr>
        <w:tblStyle w:val="TableGrid"/>
        <w:tblW w:w="0" w:type="auto"/>
        <w:tblLook w:val="04A0" w:firstRow="1" w:lastRow="0" w:firstColumn="1" w:lastColumn="0" w:noHBand="0" w:noVBand="1"/>
      </w:tblPr>
      <w:tblGrid>
        <w:gridCol w:w="4749"/>
        <w:gridCol w:w="4601"/>
      </w:tblGrid>
      <w:tr w:rsidR="004D03A6" w:rsidRPr="00180FF4" w14:paraId="67099427" w14:textId="77777777" w:rsidTr="00EA122E">
        <w:trPr>
          <w:trHeight w:val="755"/>
        </w:trPr>
        <w:tc>
          <w:tcPr>
            <w:tcW w:w="4749" w:type="dxa"/>
            <w:vAlign w:val="center"/>
          </w:tcPr>
          <w:p w14:paraId="3FA33B19" w14:textId="6B706813" w:rsidR="004D03A6" w:rsidRPr="00180FF4" w:rsidRDefault="004D03A6" w:rsidP="00B546CB">
            <w:pPr>
              <w:pBdr>
                <w:top w:val="nil"/>
                <w:left w:val="nil"/>
                <w:bottom w:val="nil"/>
                <w:right w:val="nil"/>
                <w:between w:val="nil"/>
              </w:pBdr>
              <w:rPr>
                <w:rFonts w:ascii="Georgia" w:eastAsia="Calibri" w:hAnsi="Georgia"/>
                <w:b/>
              </w:rPr>
            </w:pPr>
            <w:r w:rsidRPr="00180FF4">
              <w:rPr>
                <w:rFonts w:ascii="Georgia" w:hAnsi="Georgia"/>
                <w:b/>
              </w:rPr>
              <w:t>1.</w:t>
            </w:r>
            <w:r w:rsidRPr="00180FF4">
              <w:rPr>
                <w:rFonts w:ascii="Georgia" w:hAnsi="Georgia"/>
              </w:rPr>
              <w:t xml:space="preserve"> </w:t>
            </w:r>
            <w:r w:rsidR="00B546CB" w:rsidRPr="00180FF4">
              <w:rPr>
                <w:rFonts w:ascii="Georgia" w:hAnsi="Georgia"/>
              </w:rPr>
              <w:t>How could you identify a flapper?</w:t>
            </w:r>
          </w:p>
        </w:tc>
        <w:tc>
          <w:tcPr>
            <w:tcW w:w="4601" w:type="dxa"/>
            <w:vAlign w:val="center"/>
          </w:tcPr>
          <w:p w14:paraId="741F122F" w14:textId="77777777" w:rsidR="004D03A6" w:rsidRPr="00180FF4" w:rsidRDefault="004D03A6" w:rsidP="00EA122E">
            <w:pPr>
              <w:rPr>
                <w:rFonts w:ascii="Georgia" w:hAnsi="Georgia"/>
                <w:b/>
              </w:rPr>
            </w:pPr>
          </w:p>
        </w:tc>
      </w:tr>
      <w:tr w:rsidR="004D03A6" w:rsidRPr="00180FF4" w14:paraId="0208EB19" w14:textId="77777777" w:rsidTr="00EA122E">
        <w:trPr>
          <w:trHeight w:val="908"/>
        </w:trPr>
        <w:tc>
          <w:tcPr>
            <w:tcW w:w="4749" w:type="dxa"/>
            <w:vAlign w:val="center"/>
          </w:tcPr>
          <w:p w14:paraId="75857867" w14:textId="70BCB08F" w:rsidR="004D03A6" w:rsidRPr="00180FF4" w:rsidRDefault="004D03A6" w:rsidP="00D652D8">
            <w:pPr>
              <w:pBdr>
                <w:top w:val="nil"/>
                <w:left w:val="nil"/>
                <w:bottom w:val="nil"/>
                <w:right w:val="nil"/>
                <w:between w:val="nil"/>
              </w:pBdr>
              <w:rPr>
                <w:rFonts w:ascii="Georgia" w:hAnsi="Georgia"/>
                <w:b/>
              </w:rPr>
            </w:pPr>
            <w:r w:rsidRPr="00180FF4">
              <w:rPr>
                <w:rFonts w:ascii="Georgia" w:hAnsi="Georgia"/>
                <w:b/>
              </w:rPr>
              <w:t>2.</w:t>
            </w:r>
            <w:r w:rsidRPr="00180FF4">
              <w:rPr>
                <w:rFonts w:ascii="Georgia" w:hAnsi="Georgia"/>
              </w:rPr>
              <w:t xml:space="preserve"> </w:t>
            </w:r>
            <w:r w:rsidR="00D652D8" w:rsidRPr="00180FF4">
              <w:rPr>
                <w:rFonts w:ascii="Georgia" w:hAnsi="Georgia"/>
              </w:rPr>
              <w:t>What types of ideas and social expectations did flappers challenge?</w:t>
            </w:r>
          </w:p>
        </w:tc>
        <w:tc>
          <w:tcPr>
            <w:tcW w:w="4601" w:type="dxa"/>
            <w:vAlign w:val="center"/>
          </w:tcPr>
          <w:p w14:paraId="1C68F843" w14:textId="77777777" w:rsidR="004D03A6" w:rsidRPr="00180FF4" w:rsidRDefault="004D03A6" w:rsidP="00EA122E">
            <w:pPr>
              <w:rPr>
                <w:rFonts w:ascii="Georgia" w:hAnsi="Georgia"/>
                <w:b/>
              </w:rPr>
            </w:pPr>
          </w:p>
        </w:tc>
      </w:tr>
      <w:tr w:rsidR="004D03A6" w:rsidRPr="00180FF4" w14:paraId="7750C145" w14:textId="77777777" w:rsidTr="00EA122E">
        <w:trPr>
          <w:trHeight w:val="827"/>
        </w:trPr>
        <w:tc>
          <w:tcPr>
            <w:tcW w:w="4749" w:type="dxa"/>
            <w:vAlign w:val="center"/>
          </w:tcPr>
          <w:p w14:paraId="2B2FDFDF" w14:textId="1F634CBB" w:rsidR="004D03A6" w:rsidRPr="00180FF4" w:rsidRDefault="004D03A6" w:rsidP="0030450B">
            <w:pPr>
              <w:pBdr>
                <w:top w:val="nil"/>
                <w:left w:val="nil"/>
                <w:bottom w:val="nil"/>
                <w:right w:val="nil"/>
                <w:between w:val="nil"/>
              </w:pBdr>
              <w:rPr>
                <w:rFonts w:ascii="Georgia" w:hAnsi="Georgia"/>
                <w:b/>
              </w:rPr>
            </w:pPr>
            <w:r w:rsidRPr="00180FF4">
              <w:rPr>
                <w:rFonts w:ascii="Georgia" w:hAnsi="Georgia"/>
                <w:b/>
              </w:rPr>
              <w:t>3.</w:t>
            </w:r>
            <w:r w:rsidRPr="00180FF4">
              <w:rPr>
                <w:rFonts w:ascii="Georgia" w:hAnsi="Georgia"/>
              </w:rPr>
              <w:t xml:space="preserve"> </w:t>
            </w:r>
            <w:r w:rsidR="0030450B" w:rsidRPr="00180FF4">
              <w:rPr>
                <w:rFonts w:ascii="Georgia" w:hAnsi="Georgia"/>
              </w:rPr>
              <w:t>What changes are the authors arguing flappers represented?</w:t>
            </w:r>
          </w:p>
        </w:tc>
        <w:tc>
          <w:tcPr>
            <w:tcW w:w="4601" w:type="dxa"/>
            <w:vAlign w:val="center"/>
          </w:tcPr>
          <w:p w14:paraId="66AC33EC" w14:textId="77777777" w:rsidR="004D03A6" w:rsidRPr="00180FF4" w:rsidRDefault="004D03A6" w:rsidP="00EA122E">
            <w:pPr>
              <w:rPr>
                <w:rFonts w:ascii="Georgia" w:hAnsi="Georgia"/>
                <w:b/>
              </w:rPr>
            </w:pPr>
          </w:p>
        </w:tc>
      </w:tr>
    </w:tbl>
    <w:p w14:paraId="168B4996" w14:textId="77777777" w:rsidR="004D03A6" w:rsidRPr="00180FF4" w:rsidRDefault="004D03A6" w:rsidP="00755B63">
      <w:pPr>
        <w:rPr>
          <w:rFonts w:ascii="Georgia" w:hAnsi="Georgia"/>
        </w:rPr>
      </w:pPr>
    </w:p>
    <w:p w14:paraId="39F54317" w14:textId="77777777" w:rsidR="006D39C4" w:rsidRPr="00180FF4" w:rsidRDefault="006D39C4" w:rsidP="00755B63">
      <w:pPr>
        <w:rPr>
          <w:rFonts w:ascii="Georgia" w:hAnsi="Georgia"/>
        </w:rPr>
      </w:pPr>
    </w:p>
    <w:p w14:paraId="1913224B" w14:textId="77777777" w:rsidR="00D27807" w:rsidRPr="00180FF4" w:rsidRDefault="00D27807" w:rsidP="00ED3ED1">
      <w:pPr>
        <w:rPr>
          <w:rFonts w:ascii="Georgia" w:hAnsi="Georgia"/>
          <w:b/>
        </w:rPr>
      </w:pPr>
      <w:r w:rsidRPr="00180FF4">
        <w:rPr>
          <w:rFonts w:ascii="Georgia" w:hAnsi="Georgia"/>
          <w:b/>
        </w:rPr>
        <w:t>Flapper Fashion</w:t>
      </w:r>
    </w:p>
    <w:p w14:paraId="344E77FC" w14:textId="72EA0216" w:rsidR="00ED3ED1" w:rsidRPr="00EA122E" w:rsidRDefault="00EA122E" w:rsidP="00ED3ED1">
      <w:pPr>
        <w:rPr>
          <w:rFonts w:ascii="Georgia" w:hAnsi="Georgia"/>
          <w:b/>
        </w:rPr>
      </w:pPr>
      <w:r w:rsidRPr="00EA122E">
        <w:rPr>
          <w:rFonts w:ascii="Georgia" w:hAnsi="Georgia"/>
          <w:b/>
        </w:rPr>
        <w:t xml:space="preserve">Source 6: </w:t>
      </w:r>
      <w:r w:rsidR="00ED3ED1" w:rsidRPr="00EA122E">
        <w:rPr>
          <w:rFonts w:ascii="Georgia" w:hAnsi="Georgia"/>
          <w:b/>
        </w:rPr>
        <w:t>Women’s Dresses, 1910s</w:t>
      </w:r>
    </w:p>
    <w:p w14:paraId="4DA76946" w14:textId="272E9D9F" w:rsidR="00082140" w:rsidRPr="00180FF4" w:rsidRDefault="00EA122E" w:rsidP="00ED3ED1">
      <w:pPr>
        <w:rPr>
          <w:rStyle w:val="Hyperlink"/>
          <w:rFonts w:ascii="Georgia" w:hAnsi="Georgia"/>
        </w:rPr>
      </w:pPr>
      <w:hyperlink r:id="rId14" w:history="1">
        <w:r w:rsidR="00ED3ED1" w:rsidRPr="00180FF4">
          <w:rPr>
            <w:rStyle w:val="Hyperlink"/>
            <w:rFonts w:ascii="Georgia" w:hAnsi="Georgia"/>
          </w:rPr>
          <w:t>https://digitalcollections.nypl.org/items/510d47e0-ef0c-a3d9-e040-e00a18064a99</w:t>
        </w:r>
      </w:hyperlink>
    </w:p>
    <w:p w14:paraId="272FE247" w14:textId="77777777" w:rsidR="00872D1F" w:rsidRPr="00180FF4" w:rsidRDefault="00872D1F" w:rsidP="00ED3ED1">
      <w:pPr>
        <w:rPr>
          <w:rStyle w:val="Hyperlink"/>
          <w:rFonts w:ascii="Georgia" w:hAnsi="Georgia"/>
        </w:rPr>
      </w:pPr>
    </w:p>
    <w:p w14:paraId="730873F7" w14:textId="2C437612" w:rsidR="00872D1F" w:rsidRPr="00180FF4" w:rsidRDefault="00747E15" w:rsidP="00747E15">
      <w:pPr>
        <w:jc w:val="center"/>
        <w:rPr>
          <w:rFonts w:ascii="Georgia" w:hAnsi="Georgia"/>
        </w:rPr>
      </w:pPr>
      <w:r w:rsidRPr="00180FF4">
        <w:rPr>
          <w:rFonts w:ascii="Georgia" w:hAnsi="Georgia"/>
          <w:noProof/>
        </w:rPr>
        <w:drawing>
          <wp:inline distT="0" distB="0" distL="0" distR="0" wp14:anchorId="331562BD" wp14:editId="23183E0D">
            <wp:extent cx="5691200" cy="7929913"/>
            <wp:effectExtent l="0" t="0" r="0" b="0"/>
            <wp:docPr id="8" name="Picture 8" descr="nypl_1910s-413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pl_1910s-413x5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014" cy="8227834"/>
                    </a:xfrm>
                    <a:prstGeom prst="rect">
                      <a:avLst/>
                    </a:prstGeom>
                    <a:noFill/>
                    <a:ln>
                      <a:noFill/>
                    </a:ln>
                  </pic:spPr>
                </pic:pic>
              </a:graphicData>
            </a:graphic>
          </wp:inline>
        </w:drawing>
      </w:r>
    </w:p>
    <w:p w14:paraId="5A371ED7" w14:textId="77777777" w:rsidR="00F5175F" w:rsidRPr="00180FF4" w:rsidRDefault="00F5175F" w:rsidP="00747E15">
      <w:pPr>
        <w:jc w:val="center"/>
        <w:rPr>
          <w:rFonts w:ascii="Georgia" w:hAnsi="Georgia"/>
        </w:rPr>
      </w:pPr>
    </w:p>
    <w:p w14:paraId="5D4AD753" w14:textId="165F018D" w:rsidR="00BD558C" w:rsidRPr="00EA122E" w:rsidRDefault="00EA122E" w:rsidP="00BD558C">
      <w:pPr>
        <w:rPr>
          <w:rFonts w:ascii="Georgia" w:hAnsi="Georgia"/>
          <w:b/>
        </w:rPr>
      </w:pPr>
      <w:r w:rsidRPr="00EA122E">
        <w:rPr>
          <w:rFonts w:ascii="Georgia" w:hAnsi="Georgia"/>
          <w:b/>
        </w:rPr>
        <w:t xml:space="preserve">Source 7: </w:t>
      </w:r>
      <w:r w:rsidR="00BD558C" w:rsidRPr="00EA122E">
        <w:rPr>
          <w:rFonts w:ascii="Georgia" w:hAnsi="Georgia"/>
          <w:b/>
        </w:rPr>
        <w:t>Women’s Dresses, 1920s</w:t>
      </w:r>
    </w:p>
    <w:p w14:paraId="164E9063" w14:textId="1B3380F1" w:rsidR="00F5175F" w:rsidRPr="00180FF4" w:rsidRDefault="00BD558C" w:rsidP="00BD558C">
      <w:pPr>
        <w:rPr>
          <w:rFonts w:ascii="Georgia" w:hAnsi="Georgia"/>
        </w:rPr>
      </w:pPr>
      <w:r w:rsidRPr="00180FF4">
        <w:rPr>
          <w:rFonts w:ascii="Georgia" w:hAnsi="Georgia"/>
          <w:i/>
        </w:rPr>
        <w:t>Source:</w:t>
      </w:r>
      <w:r w:rsidRPr="00180FF4">
        <w:rPr>
          <w:rFonts w:ascii="Georgia" w:hAnsi="Georgia"/>
        </w:rPr>
        <w:t xml:space="preserve"> Sears Catalog, 1926</w:t>
      </w:r>
    </w:p>
    <w:p w14:paraId="4B183EAA" w14:textId="77777777" w:rsidR="000569BD" w:rsidRPr="00180FF4" w:rsidRDefault="000569BD" w:rsidP="00BD558C">
      <w:pPr>
        <w:rPr>
          <w:rFonts w:ascii="Georgia" w:hAnsi="Georgia"/>
        </w:rPr>
      </w:pPr>
    </w:p>
    <w:p w14:paraId="7C28CC8E" w14:textId="58764A01" w:rsidR="000569BD" w:rsidRPr="00180FF4" w:rsidRDefault="000569BD" w:rsidP="000569BD">
      <w:pPr>
        <w:jc w:val="center"/>
        <w:rPr>
          <w:rFonts w:ascii="Georgia" w:hAnsi="Georgia"/>
        </w:rPr>
      </w:pPr>
      <w:r w:rsidRPr="00180FF4">
        <w:rPr>
          <w:rFonts w:ascii="Georgia" w:hAnsi="Georgia"/>
          <w:noProof/>
        </w:rPr>
        <w:drawing>
          <wp:inline distT="0" distB="0" distL="0" distR="0" wp14:anchorId="4D01DD2E" wp14:editId="337A70A2">
            <wp:extent cx="5246482" cy="7352574"/>
            <wp:effectExtent l="0" t="0" r="11430" b="0"/>
            <wp:docPr id="10" name="Picture 10" descr="d59e1005ac7bf3006decdbe52fcd6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9e1005ac7bf3006decdbe52fcd6a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988" cy="7462595"/>
                    </a:xfrm>
                    <a:prstGeom prst="rect">
                      <a:avLst/>
                    </a:prstGeom>
                    <a:noFill/>
                    <a:ln>
                      <a:noFill/>
                    </a:ln>
                  </pic:spPr>
                </pic:pic>
              </a:graphicData>
            </a:graphic>
          </wp:inline>
        </w:drawing>
      </w:r>
    </w:p>
    <w:p w14:paraId="4D8B7F63" w14:textId="77777777" w:rsidR="007F1E55" w:rsidRDefault="007F1E55" w:rsidP="00C43BD4">
      <w:pPr>
        <w:rPr>
          <w:rFonts w:ascii="Georgia" w:hAnsi="Georgia"/>
        </w:rPr>
      </w:pPr>
    </w:p>
    <w:p w14:paraId="3B4E2111" w14:textId="55CB45EE" w:rsidR="00C43BD4" w:rsidRPr="00180FF4" w:rsidRDefault="00EA122E" w:rsidP="00C43BD4">
      <w:pPr>
        <w:rPr>
          <w:rFonts w:ascii="Georgia" w:hAnsi="Georgia"/>
        </w:rPr>
      </w:pPr>
      <w:r>
        <w:rPr>
          <w:rFonts w:ascii="Georgia" w:hAnsi="Georgia"/>
          <w:b/>
        </w:rPr>
        <w:t xml:space="preserve">Source </w:t>
      </w:r>
      <w:r w:rsidRPr="00EA122E">
        <w:rPr>
          <w:rFonts w:ascii="Georgia" w:hAnsi="Georgia"/>
          <w:b/>
        </w:rPr>
        <w:t xml:space="preserve">7: </w:t>
      </w:r>
      <w:r w:rsidR="00C43BD4" w:rsidRPr="00EA122E">
        <w:rPr>
          <w:rFonts w:ascii="Georgia" w:hAnsi="Georgia"/>
          <w:b/>
        </w:rPr>
        <w:t>Beach Censor, 1925</w:t>
      </w:r>
    </w:p>
    <w:p w14:paraId="7DCE1DD5" w14:textId="72468EC7" w:rsidR="00BC6AB2" w:rsidRPr="00EA122E" w:rsidRDefault="00EA122E" w:rsidP="00C43BD4">
      <w:pPr>
        <w:rPr>
          <w:rStyle w:val="Hyperlink"/>
          <w:rFonts w:ascii="Georgia" w:hAnsi="Georgia"/>
          <w:sz w:val="20"/>
          <w:szCs w:val="20"/>
        </w:rPr>
      </w:pPr>
      <w:r w:rsidRPr="00EA122E">
        <w:rPr>
          <w:rFonts w:ascii="Georgia" w:hAnsi="Georgia"/>
          <w:sz w:val="20"/>
          <w:szCs w:val="20"/>
        </w:rPr>
        <w:t xml:space="preserve">Found at: </w:t>
      </w:r>
      <w:hyperlink r:id="rId17" w:history="1">
        <w:r w:rsidR="00C43BD4" w:rsidRPr="00EA122E">
          <w:rPr>
            <w:rStyle w:val="Hyperlink"/>
            <w:rFonts w:ascii="Georgia" w:hAnsi="Georgia"/>
            <w:sz w:val="20"/>
            <w:szCs w:val="20"/>
          </w:rPr>
          <w:t>http://www.gettyimages.com/photos/smokey-buchanan-from-the-west-palm-beach-police-force-measuring-the-bathing-suit-of-betty-fringle-on-palm-beach-to-ensure-that-it-conforms-with-regulations-introduced-by-the-beach-censors</w:t>
        </w:r>
      </w:hyperlink>
    </w:p>
    <w:p w14:paraId="34C37EE3" w14:textId="77777777" w:rsidR="00BB0666" w:rsidRPr="00180FF4" w:rsidRDefault="00BB0666" w:rsidP="00C43BD4">
      <w:pPr>
        <w:rPr>
          <w:rStyle w:val="Hyperlink"/>
          <w:rFonts w:ascii="Georgia" w:hAnsi="Georgia"/>
        </w:rPr>
      </w:pPr>
    </w:p>
    <w:p w14:paraId="4AE79A1D" w14:textId="6C75DE82" w:rsidR="00BB0666" w:rsidRPr="00180FF4" w:rsidRDefault="005678AA" w:rsidP="005678AA">
      <w:pPr>
        <w:jc w:val="center"/>
        <w:rPr>
          <w:rFonts w:ascii="Georgia" w:hAnsi="Georgia"/>
        </w:rPr>
      </w:pPr>
      <w:r w:rsidRPr="00180FF4">
        <w:rPr>
          <w:rFonts w:ascii="Georgia" w:hAnsi="Georgia"/>
          <w:noProof/>
        </w:rPr>
        <w:drawing>
          <wp:inline distT="0" distB="0" distL="0" distR="0" wp14:anchorId="00E61EBC" wp14:editId="55A829F5">
            <wp:extent cx="4964399" cy="6974840"/>
            <wp:effectExtent l="0" t="0" r="0" b="10160"/>
            <wp:docPr id="7" name="Picture 7" descr="../../../Desktop/http---a.amz.mshcdn.com-wp-content-uploads-2015-05-Bat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ttp---a.amz.mshcdn.com-wp-content-uploads-2015-05-Bath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5669" cy="7060923"/>
                    </a:xfrm>
                    <a:prstGeom prst="rect">
                      <a:avLst/>
                    </a:prstGeom>
                    <a:noFill/>
                    <a:ln>
                      <a:noFill/>
                    </a:ln>
                  </pic:spPr>
                </pic:pic>
              </a:graphicData>
            </a:graphic>
          </wp:inline>
        </w:drawing>
      </w:r>
    </w:p>
    <w:p w14:paraId="2F5E74B8" w14:textId="77777777" w:rsidR="007F1E55" w:rsidRDefault="007F1E55" w:rsidP="00B03D57">
      <w:pPr>
        <w:rPr>
          <w:rFonts w:ascii="Georgia" w:hAnsi="Georgia"/>
        </w:rPr>
      </w:pPr>
    </w:p>
    <w:p w14:paraId="00A14F9C" w14:textId="353C94E3" w:rsidR="00B03D57" w:rsidRPr="00EA122E" w:rsidRDefault="00EA122E" w:rsidP="00B03D57">
      <w:pPr>
        <w:rPr>
          <w:rFonts w:ascii="Georgia" w:hAnsi="Georgia"/>
          <w:b/>
        </w:rPr>
      </w:pPr>
      <w:r w:rsidRPr="00EA122E">
        <w:rPr>
          <w:rFonts w:ascii="Georgia" w:hAnsi="Georgia"/>
          <w:b/>
        </w:rPr>
        <w:t xml:space="preserve">Source 8: </w:t>
      </w:r>
      <w:r w:rsidRPr="00EA122E">
        <w:rPr>
          <w:rFonts w:ascii="Georgia" w:eastAsia="Times New Roman" w:hAnsi="Georgia"/>
          <w:b/>
        </w:rPr>
        <w:t>Six Howard University students watch a football game in the 1920s.</w:t>
      </w:r>
    </w:p>
    <w:p w14:paraId="0660FE0E" w14:textId="0CB74ED4" w:rsidR="005678AA" w:rsidRPr="00EA122E" w:rsidRDefault="00EA122E" w:rsidP="00B03D57">
      <w:pPr>
        <w:rPr>
          <w:rFonts w:ascii="Georgia" w:hAnsi="Georgia"/>
          <w:sz w:val="20"/>
          <w:szCs w:val="20"/>
        </w:rPr>
      </w:pPr>
      <w:r w:rsidRPr="00EA122E">
        <w:rPr>
          <w:rFonts w:ascii="Georgia" w:hAnsi="Georgia"/>
          <w:sz w:val="20"/>
          <w:szCs w:val="20"/>
        </w:rPr>
        <w:t>Found at:</w:t>
      </w:r>
      <w:r w:rsidRPr="00EA122E">
        <w:rPr>
          <w:sz w:val="20"/>
          <w:szCs w:val="20"/>
        </w:rPr>
        <w:t xml:space="preserve"> </w:t>
      </w:r>
      <w:r w:rsidRPr="00EA122E">
        <w:rPr>
          <w:rFonts w:ascii="Georgia" w:hAnsi="Georgia"/>
          <w:sz w:val="20"/>
          <w:szCs w:val="20"/>
        </w:rPr>
        <w:t>https://www.npr.org/sections/pictureshow/2011/07/07/137651983/photo-history-the-fashions-of-women-of-color</w:t>
      </w:r>
    </w:p>
    <w:p w14:paraId="2DF3AE87" w14:textId="77777777" w:rsidR="006B70A1" w:rsidRPr="00180FF4" w:rsidRDefault="006B70A1" w:rsidP="00B03D57">
      <w:pPr>
        <w:rPr>
          <w:rFonts w:ascii="Georgia" w:hAnsi="Georgia"/>
        </w:rPr>
      </w:pPr>
    </w:p>
    <w:p w14:paraId="787B2A36" w14:textId="728EAD2B" w:rsidR="006B70A1" w:rsidRPr="00180FF4" w:rsidRDefault="006B70A1" w:rsidP="006B70A1">
      <w:pPr>
        <w:rPr>
          <w:rFonts w:ascii="Georgia" w:hAnsi="Georgia"/>
        </w:rPr>
      </w:pPr>
      <w:r w:rsidRPr="00180FF4">
        <w:rPr>
          <w:rFonts w:ascii="Georgia" w:hAnsi="Georgia"/>
          <w:noProof/>
        </w:rPr>
        <w:drawing>
          <wp:inline distT="0" distB="0" distL="0" distR="0" wp14:anchorId="6696377D" wp14:editId="2BDBB3C4">
            <wp:extent cx="5931805" cy="4714331"/>
            <wp:effectExtent l="0" t="0" r="12065" b="10160"/>
            <wp:docPr id="13" name="Picture 13" descr="claire-blog-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ire-blog-pi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0398" cy="4737056"/>
                    </a:xfrm>
                    <a:prstGeom prst="rect">
                      <a:avLst/>
                    </a:prstGeom>
                    <a:noFill/>
                    <a:ln>
                      <a:noFill/>
                    </a:ln>
                  </pic:spPr>
                </pic:pic>
              </a:graphicData>
            </a:graphic>
          </wp:inline>
        </w:drawing>
      </w:r>
    </w:p>
    <w:p w14:paraId="268C3BA0" w14:textId="77777777" w:rsidR="006B70A1" w:rsidRPr="00180FF4" w:rsidRDefault="006B70A1" w:rsidP="006B70A1">
      <w:pPr>
        <w:rPr>
          <w:rFonts w:ascii="Georgia" w:hAnsi="Georgia"/>
        </w:rPr>
      </w:pPr>
    </w:p>
    <w:tbl>
      <w:tblPr>
        <w:tblStyle w:val="TableGrid"/>
        <w:tblW w:w="0" w:type="auto"/>
        <w:tblLook w:val="04A0" w:firstRow="1" w:lastRow="0" w:firstColumn="1" w:lastColumn="0" w:noHBand="0" w:noVBand="1"/>
      </w:tblPr>
      <w:tblGrid>
        <w:gridCol w:w="4749"/>
        <w:gridCol w:w="4601"/>
      </w:tblGrid>
      <w:tr w:rsidR="00580E7E" w:rsidRPr="00180FF4" w14:paraId="3939AB4E" w14:textId="77777777" w:rsidTr="00EA122E">
        <w:trPr>
          <w:trHeight w:val="755"/>
        </w:trPr>
        <w:tc>
          <w:tcPr>
            <w:tcW w:w="4749" w:type="dxa"/>
            <w:vAlign w:val="center"/>
          </w:tcPr>
          <w:p w14:paraId="7DF7601F" w14:textId="58BD4235" w:rsidR="00580E7E" w:rsidRPr="00180FF4" w:rsidRDefault="00580E7E" w:rsidP="00B700E6">
            <w:pPr>
              <w:pBdr>
                <w:top w:val="nil"/>
                <w:left w:val="nil"/>
                <w:bottom w:val="nil"/>
                <w:right w:val="nil"/>
                <w:between w:val="nil"/>
              </w:pBdr>
              <w:spacing w:before="200" w:after="200"/>
              <w:rPr>
                <w:rFonts w:ascii="Georgia" w:eastAsia="Calibri" w:hAnsi="Georgia"/>
                <w:b/>
              </w:rPr>
            </w:pPr>
            <w:r w:rsidRPr="00180FF4">
              <w:rPr>
                <w:rFonts w:ascii="Georgia" w:hAnsi="Georgia"/>
                <w:b/>
              </w:rPr>
              <w:t>1.</w:t>
            </w:r>
            <w:r w:rsidRPr="00180FF4">
              <w:rPr>
                <w:rFonts w:ascii="Georgia" w:hAnsi="Georgia"/>
              </w:rPr>
              <w:t xml:space="preserve"> </w:t>
            </w:r>
            <w:r w:rsidR="00B700E6" w:rsidRPr="00180FF4">
              <w:rPr>
                <w:rFonts w:ascii="Georgia" w:hAnsi="Georgia"/>
              </w:rPr>
              <w:t>What shifts in fashion between the 1910s and 1920s do the first two images show?</w:t>
            </w:r>
          </w:p>
        </w:tc>
        <w:tc>
          <w:tcPr>
            <w:tcW w:w="4601" w:type="dxa"/>
            <w:vAlign w:val="center"/>
          </w:tcPr>
          <w:p w14:paraId="162F8CCF" w14:textId="77777777" w:rsidR="00580E7E" w:rsidRPr="00180FF4" w:rsidRDefault="00580E7E" w:rsidP="00EA122E">
            <w:pPr>
              <w:rPr>
                <w:rFonts w:ascii="Georgia" w:hAnsi="Georgia"/>
                <w:b/>
              </w:rPr>
            </w:pPr>
          </w:p>
        </w:tc>
      </w:tr>
      <w:tr w:rsidR="00580E7E" w:rsidRPr="00180FF4" w14:paraId="7B11E849" w14:textId="77777777" w:rsidTr="00EA122E">
        <w:trPr>
          <w:trHeight w:val="908"/>
        </w:trPr>
        <w:tc>
          <w:tcPr>
            <w:tcW w:w="4749" w:type="dxa"/>
            <w:vAlign w:val="center"/>
          </w:tcPr>
          <w:p w14:paraId="746D9B76" w14:textId="042E0872" w:rsidR="00580E7E" w:rsidRPr="00180FF4" w:rsidRDefault="00580E7E" w:rsidP="00EA122E">
            <w:pPr>
              <w:pBdr>
                <w:top w:val="nil"/>
                <w:left w:val="nil"/>
                <w:bottom w:val="nil"/>
                <w:right w:val="nil"/>
                <w:between w:val="nil"/>
              </w:pBdr>
              <w:rPr>
                <w:rFonts w:ascii="Georgia" w:hAnsi="Georgia"/>
                <w:b/>
              </w:rPr>
            </w:pPr>
            <w:r w:rsidRPr="00180FF4">
              <w:rPr>
                <w:rFonts w:ascii="Georgia" w:hAnsi="Georgia"/>
                <w:b/>
              </w:rPr>
              <w:t>2.</w:t>
            </w:r>
            <w:r w:rsidRPr="00180FF4">
              <w:rPr>
                <w:rFonts w:ascii="Georgia" w:hAnsi="Georgia"/>
              </w:rPr>
              <w:t xml:space="preserve"> </w:t>
            </w:r>
            <w:r w:rsidR="008A05F9" w:rsidRPr="00180FF4">
              <w:rPr>
                <w:rFonts w:ascii="Georgia" w:hAnsi="Georgia"/>
              </w:rPr>
              <w:t>Do the images from the 1920s fit with the text’s description of flappers?</w:t>
            </w:r>
          </w:p>
        </w:tc>
        <w:tc>
          <w:tcPr>
            <w:tcW w:w="4601" w:type="dxa"/>
            <w:vAlign w:val="center"/>
          </w:tcPr>
          <w:p w14:paraId="2BF1ECB0" w14:textId="77777777" w:rsidR="00580E7E" w:rsidRPr="00180FF4" w:rsidRDefault="00580E7E" w:rsidP="00EA122E">
            <w:pPr>
              <w:rPr>
                <w:rFonts w:ascii="Georgia" w:hAnsi="Georgia"/>
                <w:b/>
              </w:rPr>
            </w:pPr>
          </w:p>
        </w:tc>
      </w:tr>
    </w:tbl>
    <w:p w14:paraId="0E6D21A7" w14:textId="77777777" w:rsidR="006B70A1" w:rsidRPr="00180FF4" w:rsidRDefault="006B70A1" w:rsidP="006B70A1">
      <w:pPr>
        <w:rPr>
          <w:rFonts w:ascii="Georgia" w:hAnsi="Georgia"/>
        </w:rPr>
      </w:pPr>
    </w:p>
    <w:p w14:paraId="33DB5C2E" w14:textId="77777777" w:rsidR="00295E86" w:rsidRPr="00180FF4" w:rsidRDefault="00295E86" w:rsidP="006B70A1">
      <w:pPr>
        <w:rPr>
          <w:rFonts w:ascii="Georgia" w:hAnsi="Georgia"/>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295E86" w:rsidRPr="00180FF4" w14:paraId="1D5FA1BD" w14:textId="77777777" w:rsidTr="00295E86">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94A33" w14:textId="77777777" w:rsidR="00295E86" w:rsidRPr="00180FF4" w:rsidRDefault="00295E86" w:rsidP="00EA122E">
            <w:pPr>
              <w:rPr>
                <w:rFonts w:ascii="Georgia" w:hAnsi="Georgia"/>
              </w:rPr>
            </w:pPr>
            <w:r w:rsidRPr="00180FF4">
              <w:rPr>
                <w:rFonts w:ascii="Georgia" w:hAnsi="Georgia"/>
              </w:rPr>
              <w:t>“Flapper: A British term for the New Woman of the 1920s, who challenged conventional forms of behavior and dress.  The name was first used metaphorically to describe women as butterflies trying out their new wings.”</w:t>
            </w:r>
          </w:p>
          <w:p w14:paraId="5E7087C7" w14:textId="77777777" w:rsidR="00295E86" w:rsidRPr="00180FF4" w:rsidRDefault="00295E86" w:rsidP="00EA122E">
            <w:pPr>
              <w:rPr>
                <w:rFonts w:ascii="Georgia" w:hAnsi="Georgia"/>
                <w:i/>
              </w:rPr>
            </w:pPr>
          </w:p>
          <w:p w14:paraId="1E15C3DF" w14:textId="77777777" w:rsidR="00295E86" w:rsidRPr="00180FF4" w:rsidRDefault="00295E86" w:rsidP="00EA122E">
            <w:pPr>
              <w:rPr>
                <w:rFonts w:ascii="Georgia" w:hAnsi="Georgia"/>
              </w:rPr>
            </w:pPr>
            <w:r w:rsidRPr="00180FF4">
              <w:rPr>
                <w:rFonts w:ascii="Georgia" w:hAnsi="Georgia"/>
                <w:i/>
              </w:rPr>
              <w:t>Source:</w:t>
            </w:r>
            <w:r w:rsidRPr="00180FF4">
              <w:rPr>
                <w:rFonts w:ascii="Georgia" w:hAnsi="Georgia"/>
              </w:rPr>
              <w:t xml:space="preserve"> Humanities Out There Great Gatsby Lesson, page 10</w:t>
            </w:r>
          </w:p>
        </w:tc>
      </w:tr>
    </w:tbl>
    <w:p w14:paraId="79093C3E" w14:textId="77777777" w:rsidR="00580E7E" w:rsidRPr="00180FF4" w:rsidRDefault="00580E7E" w:rsidP="006B70A1">
      <w:pPr>
        <w:rPr>
          <w:rFonts w:ascii="Georgia" w:hAnsi="Georgia"/>
        </w:rPr>
      </w:pPr>
    </w:p>
    <w:tbl>
      <w:tblPr>
        <w:tblStyle w:val="TableGrid"/>
        <w:tblW w:w="0" w:type="auto"/>
        <w:tblLook w:val="04A0" w:firstRow="1" w:lastRow="0" w:firstColumn="1" w:lastColumn="0" w:noHBand="0" w:noVBand="1"/>
      </w:tblPr>
      <w:tblGrid>
        <w:gridCol w:w="9576"/>
      </w:tblGrid>
      <w:tr w:rsidR="003F72F2" w:rsidRPr="00180FF4" w14:paraId="4E53CD32" w14:textId="77777777" w:rsidTr="00EA122E">
        <w:tc>
          <w:tcPr>
            <w:tcW w:w="10296" w:type="dxa"/>
            <w:shd w:val="clear" w:color="auto" w:fill="BFBFBF" w:themeFill="background1" w:themeFillShade="BF"/>
          </w:tcPr>
          <w:p w14:paraId="127AAB33" w14:textId="77777777" w:rsidR="002E205C" w:rsidRPr="00180FF4" w:rsidRDefault="002E205C" w:rsidP="002E205C">
            <w:pPr>
              <w:rPr>
                <w:rFonts w:ascii="Georgia" w:eastAsia="Georgia" w:hAnsi="Georgia" w:cs="Georgia"/>
                <w:b/>
                <w:color w:val="FF0000"/>
              </w:rPr>
            </w:pPr>
            <w:r w:rsidRPr="00180FF4">
              <w:rPr>
                <w:rFonts w:ascii="Georgia" w:hAnsi="Georgia"/>
              </w:rPr>
              <w:t>Given the above definition of a flapper, do you think it’s a fitting name for the New Woman of the 1920s?  List evidence for the position you take.</w:t>
            </w:r>
          </w:p>
          <w:p w14:paraId="07067E46" w14:textId="77777777" w:rsidR="002E205C" w:rsidRPr="00180FF4" w:rsidRDefault="002E205C" w:rsidP="002E205C">
            <w:pPr>
              <w:jc w:val="center"/>
              <w:rPr>
                <w:rFonts w:ascii="Georgia" w:eastAsia="Georgia" w:hAnsi="Georgia" w:cs="Georgia"/>
                <w:b/>
                <w:color w:val="FF0000"/>
              </w:rPr>
            </w:pPr>
          </w:p>
          <w:p w14:paraId="1ADA935B" w14:textId="3730D90E" w:rsidR="003F72F2" w:rsidRPr="00180FF4" w:rsidRDefault="002E205C" w:rsidP="00EA122E">
            <w:pPr>
              <w:rPr>
                <w:rFonts w:ascii="Georgia" w:hAnsi="Georgia"/>
              </w:rPr>
            </w:pPr>
            <w:r w:rsidRPr="00180FF4">
              <w:rPr>
                <w:rFonts w:ascii="Georgia" w:hAnsi="Georgia"/>
              </w:rPr>
              <w:t>(Example: The first two images show how much more of the legs flapper dresses showed, which supports the definition because it was a newer, less conventional style.)</w:t>
            </w:r>
          </w:p>
        </w:tc>
      </w:tr>
      <w:tr w:rsidR="003F72F2" w:rsidRPr="00180FF4" w14:paraId="743A7C10" w14:textId="77777777" w:rsidTr="00EA122E">
        <w:tc>
          <w:tcPr>
            <w:tcW w:w="10296" w:type="dxa"/>
          </w:tcPr>
          <w:p w14:paraId="7FF3C769" w14:textId="77777777" w:rsidR="003F72F2" w:rsidRPr="00180FF4" w:rsidRDefault="003F72F2" w:rsidP="00EA122E">
            <w:pPr>
              <w:rPr>
                <w:rFonts w:ascii="Georgia" w:hAnsi="Georgia"/>
                <w:color w:val="000000"/>
              </w:rPr>
            </w:pPr>
          </w:p>
          <w:p w14:paraId="4635F597" w14:textId="77777777" w:rsidR="003F72F2" w:rsidRPr="00180FF4" w:rsidRDefault="003F72F2" w:rsidP="00EA122E">
            <w:pPr>
              <w:rPr>
                <w:rFonts w:ascii="Georgia" w:hAnsi="Georgia"/>
                <w:color w:val="000000"/>
              </w:rPr>
            </w:pPr>
          </w:p>
          <w:p w14:paraId="1F1B71CE" w14:textId="77777777" w:rsidR="003F72F2" w:rsidRPr="00180FF4" w:rsidRDefault="003F72F2" w:rsidP="00EA122E">
            <w:pPr>
              <w:rPr>
                <w:rFonts w:ascii="Georgia" w:hAnsi="Georgia"/>
                <w:color w:val="000000"/>
              </w:rPr>
            </w:pPr>
          </w:p>
          <w:p w14:paraId="7AE9BE67" w14:textId="77777777" w:rsidR="003F72F2" w:rsidRPr="00180FF4" w:rsidRDefault="003F72F2" w:rsidP="00EA122E">
            <w:pPr>
              <w:rPr>
                <w:rFonts w:ascii="Georgia" w:hAnsi="Georgia"/>
              </w:rPr>
            </w:pPr>
          </w:p>
        </w:tc>
      </w:tr>
    </w:tbl>
    <w:p w14:paraId="59C2ABC7" w14:textId="77777777" w:rsidR="003F72F2" w:rsidRPr="00180FF4" w:rsidRDefault="003F72F2" w:rsidP="006B70A1">
      <w:pPr>
        <w:rPr>
          <w:rFonts w:ascii="Georgia" w:hAnsi="Georgia"/>
        </w:rPr>
      </w:pPr>
    </w:p>
    <w:p w14:paraId="78CC842F" w14:textId="77777777" w:rsidR="00245154" w:rsidRPr="00180FF4" w:rsidRDefault="00245154" w:rsidP="006B70A1">
      <w:pPr>
        <w:rPr>
          <w:rFonts w:ascii="Georgia" w:hAnsi="Georgia"/>
        </w:rPr>
      </w:pPr>
    </w:p>
    <w:p w14:paraId="69C2D874" w14:textId="77777777" w:rsidR="008D65EC" w:rsidRPr="00180FF4" w:rsidRDefault="008D65EC" w:rsidP="006B70A1">
      <w:pPr>
        <w:rPr>
          <w:rFonts w:ascii="Georgia" w:hAnsi="Georgia"/>
        </w:rPr>
      </w:pPr>
    </w:p>
    <w:p w14:paraId="7DE45F5F" w14:textId="447E9173" w:rsidR="001A58C5" w:rsidRPr="00180FF4" w:rsidRDefault="00EA122E" w:rsidP="001A58C5">
      <w:pPr>
        <w:rPr>
          <w:rFonts w:ascii="Georgia" w:hAnsi="Georgia"/>
          <w:b/>
        </w:rPr>
      </w:pPr>
      <w:r>
        <w:rPr>
          <w:rFonts w:ascii="Georgia" w:hAnsi="Georgia"/>
          <w:b/>
        </w:rPr>
        <w:t xml:space="preserve">Part 4: </w:t>
      </w:r>
      <w:r w:rsidR="001A58C5" w:rsidRPr="00180FF4">
        <w:rPr>
          <w:rFonts w:ascii="Georgia" w:hAnsi="Georgia"/>
          <w:b/>
        </w:rPr>
        <w:t xml:space="preserve">LGBT </w:t>
      </w:r>
      <w:r>
        <w:rPr>
          <w:rFonts w:ascii="Georgia" w:hAnsi="Georgia"/>
          <w:b/>
        </w:rPr>
        <w:t>Communities</w:t>
      </w:r>
    </w:p>
    <w:p w14:paraId="72F6C73C" w14:textId="77777777" w:rsidR="008D65EC" w:rsidRPr="00180FF4" w:rsidRDefault="008D65EC" w:rsidP="006B70A1">
      <w:pPr>
        <w:rPr>
          <w:rFonts w:ascii="Georgia" w:hAnsi="Georgia"/>
        </w:rPr>
      </w:pPr>
    </w:p>
    <w:p w14:paraId="5E813AAC" w14:textId="77777777" w:rsidR="007E40E5" w:rsidRPr="00180FF4" w:rsidRDefault="007E40E5" w:rsidP="007E40E5">
      <w:pPr>
        <w:rPr>
          <w:rFonts w:ascii="Georgia" w:hAnsi="Georgia"/>
          <w:b/>
          <w:color w:val="000000" w:themeColor="text1"/>
        </w:rPr>
      </w:pPr>
      <w:r w:rsidRPr="00180FF4">
        <w:rPr>
          <w:rFonts w:ascii="Georgia" w:hAnsi="Georgia"/>
          <w:color w:val="000000" w:themeColor="text1"/>
        </w:rPr>
        <w:t>New Women sometimes challenged not only gender roles but heterosexuality as well.  While discrimination and judgement about LGBT individuals and communities was still prevalent, there were also public expressions of homosexual desire and relationships.  One of the places this occurred was in Harlem.</w:t>
      </w:r>
    </w:p>
    <w:p w14:paraId="06F0D194" w14:textId="77777777" w:rsidR="003A516A" w:rsidRPr="00180FF4" w:rsidRDefault="003A516A" w:rsidP="006B70A1">
      <w:pPr>
        <w:rPr>
          <w:rFonts w:ascii="Georgia" w:hAnsi="Georgia"/>
          <w:b/>
        </w:rPr>
      </w:pPr>
    </w:p>
    <w:tbl>
      <w:tblPr>
        <w:tblW w:w="9355" w:type="dxa"/>
        <w:tblCellMar>
          <w:top w:w="15" w:type="dxa"/>
          <w:left w:w="15" w:type="dxa"/>
          <w:bottom w:w="15" w:type="dxa"/>
          <w:right w:w="15" w:type="dxa"/>
        </w:tblCellMar>
        <w:tblLook w:val="04A0" w:firstRow="1" w:lastRow="0" w:firstColumn="1" w:lastColumn="0" w:noHBand="0" w:noVBand="1"/>
      </w:tblPr>
      <w:tblGrid>
        <w:gridCol w:w="9355"/>
      </w:tblGrid>
      <w:tr w:rsidR="007546AA" w:rsidRPr="00180FF4" w14:paraId="6085598D" w14:textId="77777777" w:rsidTr="00EA122E">
        <w:tc>
          <w:tcPr>
            <w:tcW w:w="9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25147" w14:textId="77777777" w:rsidR="007546AA" w:rsidRDefault="0039372A" w:rsidP="00EA122E">
            <w:pPr>
              <w:rPr>
                <w:rFonts w:ascii="Georgia" w:hAnsi="Georgia"/>
              </w:rPr>
            </w:pPr>
            <w:r w:rsidRPr="00180FF4">
              <w:rPr>
                <w:rFonts w:ascii="Georgia" w:hAnsi="Georgia"/>
              </w:rPr>
              <w:t xml:space="preserve">“LGBT life expanded in 1920s Harlem. At drag balls, rent parties, and speakeasies, rules about acceptable gendered behavior seemed more flexible for black and white Americans than in other parts of society, and many leading figures in the ‘Renaissance’ such as [writers Langston] Hughes, [Alain] Locke, [Countee] Cullen, and [singer and song writer Gertrude “Ma”] Rainey were lesbian, gay, or bisexual.”  </w:t>
            </w:r>
          </w:p>
          <w:p w14:paraId="5D9403D6" w14:textId="77777777" w:rsidR="00EA122E" w:rsidRPr="00EA122E" w:rsidRDefault="00EA122E" w:rsidP="00EA122E">
            <w:pPr>
              <w:rPr>
                <w:rFonts w:ascii="Georgia" w:hAnsi="Georgia"/>
              </w:rPr>
            </w:pPr>
            <w:r w:rsidRPr="00EA122E">
              <w:rPr>
                <w:rFonts w:ascii="Georgia" w:hAnsi="Georgia"/>
              </w:rPr>
              <w:t>From the California Social Science/History Framework, Lines 432-436</w:t>
            </w:r>
          </w:p>
          <w:p w14:paraId="622C8208" w14:textId="74B4F7D1" w:rsidR="00EA122E" w:rsidRPr="00180FF4" w:rsidRDefault="00EA122E" w:rsidP="00EA122E">
            <w:pPr>
              <w:rPr>
                <w:rFonts w:ascii="Georgia" w:hAnsi="Georgia"/>
              </w:rPr>
            </w:pPr>
          </w:p>
        </w:tc>
      </w:tr>
    </w:tbl>
    <w:p w14:paraId="07A18ED1" w14:textId="77777777" w:rsidR="007546AA" w:rsidRPr="00180FF4" w:rsidRDefault="007546AA" w:rsidP="006B70A1">
      <w:pPr>
        <w:rPr>
          <w:rFonts w:ascii="Georgia" w:hAnsi="Georgia"/>
          <w:b/>
        </w:rPr>
      </w:pPr>
    </w:p>
    <w:tbl>
      <w:tblPr>
        <w:tblStyle w:val="TableGrid"/>
        <w:tblW w:w="0" w:type="auto"/>
        <w:tblLook w:val="04A0" w:firstRow="1" w:lastRow="0" w:firstColumn="1" w:lastColumn="0" w:noHBand="0" w:noVBand="1"/>
      </w:tblPr>
      <w:tblGrid>
        <w:gridCol w:w="4749"/>
        <w:gridCol w:w="4601"/>
      </w:tblGrid>
      <w:tr w:rsidR="0022334E" w:rsidRPr="00180FF4" w14:paraId="7AFCBD98" w14:textId="77777777" w:rsidTr="00EA122E">
        <w:trPr>
          <w:trHeight w:val="755"/>
        </w:trPr>
        <w:tc>
          <w:tcPr>
            <w:tcW w:w="4749" w:type="dxa"/>
            <w:vAlign w:val="center"/>
          </w:tcPr>
          <w:p w14:paraId="786D36CF" w14:textId="5F3B6BF5" w:rsidR="0022334E" w:rsidRPr="00180FF4" w:rsidRDefault="0022334E" w:rsidP="007925A9">
            <w:pPr>
              <w:pBdr>
                <w:top w:val="nil"/>
                <w:left w:val="nil"/>
                <w:bottom w:val="nil"/>
                <w:right w:val="nil"/>
                <w:between w:val="nil"/>
              </w:pBdr>
              <w:spacing w:before="200" w:after="200"/>
              <w:rPr>
                <w:rFonts w:ascii="Georgia" w:hAnsi="Georgia"/>
                <w:b/>
              </w:rPr>
            </w:pPr>
            <w:r w:rsidRPr="00180FF4">
              <w:rPr>
                <w:rFonts w:ascii="Georgia" w:hAnsi="Georgia"/>
                <w:b/>
              </w:rPr>
              <w:t>1.</w:t>
            </w:r>
            <w:r w:rsidRPr="00180FF4">
              <w:rPr>
                <w:rFonts w:ascii="Georgia" w:hAnsi="Georgia"/>
              </w:rPr>
              <w:t xml:space="preserve"> </w:t>
            </w:r>
            <w:r w:rsidR="007925A9" w:rsidRPr="00180FF4">
              <w:rPr>
                <w:rFonts w:ascii="Georgia" w:hAnsi="Georgia"/>
              </w:rPr>
              <w:t>In what places/ways did members of the LGBT community express themselves in the 1920s?</w:t>
            </w:r>
          </w:p>
        </w:tc>
        <w:tc>
          <w:tcPr>
            <w:tcW w:w="4601" w:type="dxa"/>
            <w:vAlign w:val="center"/>
          </w:tcPr>
          <w:p w14:paraId="10DCA042" w14:textId="77777777" w:rsidR="0022334E" w:rsidRPr="00180FF4" w:rsidRDefault="0022334E" w:rsidP="00EA122E">
            <w:pPr>
              <w:rPr>
                <w:rFonts w:ascii="Georgia" w:hAnsi="Georgia"/>
                <w:b/>
              </w:rPr>
            </w:pPr>
          </w:p>
        </w:tc>
      </w:tr>
    </w:tbl>
    <w:p w14:paraId="1B7DC73B" w14:textId="77777777" w:rsidR="0039372A" w:rsidRPr="00180FF4" w:rsidRDefault="0039372A" w:rsidP="006B70A1">
      <w:pPr>
        <w:rPr>
          <w:rFonts w:ascii="Georgia" w:hAnsi="Georgia"/>
          <w:b/>
        </w:rPr>
      </w:pPr>
    </w:p>
    <w:p w14:paraId="6E8933F6" w14:textId="77777777" w:rsidR="00DB2CB3" w:rsidRPr="00180FF4" w:rsidRDefault="00DB2CB3" w:rsidP="006B70A1">
      <w:pPr>
        <w:rPr>
          <w:rFonts w:ascii="Georgia" w:hAnsi="Georgia"/>
          <w:b/>
        </w:rPr>
      </w:pPr>
    </w:p>
    <w:p w14:paraId="671D6A70" w14:textId="317F4C16" w:rsidR="00DB2CB3" w:rsidRPr="00180FF4" w:rsidRDefault="00EA122E" w:rsidP="00DB2CB3">
      <w:pPr>
        <w:pStyle w:val="NormalWeb"/>
        <w:spacing w:before="0" w:beforeAutospacing="0" w:after="0" w:afterAutospacing="0"/>
        <w:rPr>
          <w:rFonts w:ascii="Georgia" w:hAnsi="Georgia"/>
          <w:b/>
          <w:bCs/>
          <w:color w:val="000000"/>
        </w:rPr>
      </w:pPr>
      <w:r>
        <w:rPr>
          <w:rStyle w:val="Strong"/>
          <w:rFonts w:ascii="Georgia" w:hAnsi="Georgia"/>
          <w:color w:val="000000"/>
        </w:rPr>
        <w:t xml:space="preserve">Source 9: </w:t>
      </w:r>
      <w:r w:rsidR="00DB2CB3" w:rsidRPr="00180FF4">
        <w:rPr>
          <w:rStyle w:val="Strong"/>
          <w:rFonts w:ascii="Georgia" w:hAnsi="Georgia"/>
          <w:color w:val="000000"/>
        </w:rPr>
        <w:t xml:space="preserve">Gertrude “Ma” Rainey’s “Prove It On Me Blues” </w:t>
      </w:r>
      <w:r>
        <w:rPr>
          <w:rStyle w:val="Strong"/>
          <w:rFonts w:ascii="Georgia" w:hAnsi="Georgia"/>
          <w:color w:val="000000"/>
        </w:rPr>
        <w:t xml:space="preserve">Advertisement </w:t>
      </w:r>
      <w:r w:rsidR="00DB2CB3" w:rsidRPr="00180FF4">
        <w:rPr>
          <w:rStyle w:val="Strong"/>
          <w:rFonts w:ascii="Georgia" w:hAnsi="Georgia"/>
          <w:color w:val="000000"/>
        </w:rPr>
        <w:t>1928</w:t>
      </w:r>
    </w:p>
    <w:p w14:paraId="4CDF470F" w14:textId="7B96C786" w:rsidR="001A43CF" w:rsidRPr="00EA122E" w:rsidRDefault="00EA122E" w:rsidP="006B70A1">
      <w:pPr>
        <w:rPr>
          <w:rFonts w:ascii="Georgia" w:hAnsi="Georgia"/>
          <w:sz w:val="20"/>
          <w:szCs w:val="20"/>
        </w:rPr>
      </w:pPr>
      <w:r w:rsidRPr="00EA122E">
        <w:rPr>
          <w:rFonts w:ascii="Georgia" w:hAnsi="Georgia"/>
          <w:sz w:val="20"/>
          <w:szCs w:val="20"/>
        </w:rPr>
        <w:t xml:space="preserve">Found at: </w:t>
      </w:r>
      <w:hyperlink r:id="rId20" w:history="1">
        <w:r w:rsidR="00240FF3" w:rsidRPr="00EA122E">
          <w:rPr>
            <w:rStyle w:val="Hyperlink"/>
            <w:rFonts w:ascii="Georgia" w:hAnsi="Georgia"/>
            <w:sz w:val="20"/>
            <w:szCs w:val="20"/>
          </w:rPr>
          <w:t>http://outhistory.org/exhibits/show/rainey/rainey2</w:t>
        </w:r>
      </w:hyperlink>
    </w:p>
    <w:p w14:paraId="7C12B3A1" w14:textId="77777777" w:rsidR="00240FF3" w:rsidRPr="00180FF4" w:rsidRDefault="00240FF3" w:rsidP="006B70A1">
      <w:pPr>
        <w:rPr>
          <w:rFonts w:ascii="Georgia" w:hAnsi="Georgia"/>
        </w:rPr>
      </w:pPr>
    </w:p>
    <w:p w14:paraId="02084533" w14:textId="77777777" w:rsidR="00240FF3" w:rsidRPr="00180FF4" w:rsidRDefault="00240FF3" w:rsidP="006B70A1">
      <w:pPr>
        <w:rPr>
          <w:rFonts w:ascii="Georgia" w:hAnsi="Georgia"/>
          <w:b/>
        </w:rPr>
      </w:pPr>
    </w:p>
    <w:p w14:paraId="209B4613" w14:textId="067D6258" w:rsidR="00DB2CB3" w:rsidRPr="00180FF4" w:rsidRDefault="002B5D0D" w:rsidP="002B5D0D">
      <w:pPr>
        <w:jc w:val="center"/>
        <w:rPr>
          <w:rFonts w:ascii="Georgia" w:hAnsi="Georgia"/>
          <w:b/>
        </w:rPr>
      </w:pPr>
      <w:r w:rsidRPr="00180FF4">
        <w:rPr>
          <w:rFonts w:ascii="Georgia" w:hAnsi="Georgia"/>
          <w:noProof/>
        </w:rPr>
        <w:drawing>
          <wp:inline distT="0" distB="0" distL="0" distR="0" wp14:anchorId="13328AC9" wp14:editId="481D8191">
            <wp:extent cx="5404933" cy="8117840"/>
            <wp:effectExtent l="0" t="0" r="5715" b="10160"/>
            <wp:docPr id="11" name="Picture 11" descr="rainey-ma-prove%20it%2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ainey-ma-prove%20it%20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569" cy="8312544"/>
                    </a:xfrm>
                    <a:prstGeom prst="rect">
                      <a:avLst/>
                    </a:prstGeom>
                    <a:noFill/>
                    <a:ln>
                      <a:noFill/>
                    </a:ln>
                  </pic:spPr>
                </pic:pic>
              </a:graphicData>
            </a:graphic>
          </wp:inline>
        </w:drawing>
      </w:r>
    </w:p>
    <w:p w14:paraId="34DE1A1C" w14:textId="77777777" w:rsidR="00243C40" w:rsidRPr="00180FF4" w:rsidRDefault="00243C40" w:rsidP="002B5D0D">
      <w:pPr>
        <w:jc w:val="center"/>
        <w:rPr>
          <w:rFonts w:ascii="Georgia" w:hAnsi="Georgia"/>
          <w:b/>
        </w:rPr>
      </w:pPr>
    </w:p>
    <w:p w14:paraId="479C8222" w14:textId="1FD2046B" w:rsidR="00243C40" w:rsidRPr="00EA122E" w:rsidRDefault="00EA122E" w:rsidP="00243C40">
      <w:pPr>
        <w:rPr>
          <w:rFonts w:ascii="Georgia" w:hAnsi="Georgia"/>
          <w:b/>
        </w:rPr>
      </w:pPr>
      <w:r w:rsidRPr="00EA122E">
        <w:rPr>
          <w:rFonts w:ascii="Georgia" w:hAnsi="Georgia"/>
          <w:b/>
        </w:rPr>
        <w:t xml:space="preserve">Source 10: </w:t>
      </w:r>
      <w:r w:rsidR="00C91D81" w:rsidRPr="00EA122E">
        <w:rPr>
          <w:rFonts w:ascii="Georgia" w:hAnsi="Georgia"/>
          <w:b/>
        </w:rPr>
        <w:t>Gertrude “Ma” Rainey</w:t>
      </w:r>
      <w:r w:rsidRPr="00EA122E">
        <w:rPr>
          <w:rFonts w:ascii="Georgia" w:hAnsi="Georgia"/>
          <w:b/>
        </w:rPr>
        <w:t xml:space="preserve"> photo</w:t>
      </w:r>
    </w:p>
    <w:p w14:paraId="72434B3B" w14:textId="301F6DF4" w:rsidR="00C91D81" w:rsidRPr="00EA122E" w:rsidRDefault="00EA122E" w:rsidP="00C91D81">
      <w:pPr>
        <w:rPr>
          <w:rFonts w:ascii="Georgia" w:hAnsi="Georgia"/>
          <w:sz w:val="20"/>
          <w:szCs w:val="20"/>
        </w:rPr>
      </w:pPr>
      <w:r w:rsidRPr="00EA122E">
        <w:rPr>
          <w:rFonts w:ascii="Georgia" w:hAnsi="Georgia"/>
          <w:sz w:val="20"/>
          <w:szCs w:val="20"/>
        </w:rPr>
        <w:t xml:space="preserve">Found at: </w:t>
      </w:r>
      <w:hyperlink r:id="rId22" w:history="1">
        <w:r w:rsidR="00C91D81" w:rsidRPr="00EA122E">
          <w:rPr>
            <w:rStyle w:val="Hyperlink"/>
            <w:rFonts w:ascii="Georgia" w:hAnsi="Georgia"/>
            <w:sz w:val="20"/>
            <w:szCs w:val="20"/>
          </w:rPr>
          <w:t>http://outhistory.org/exhibits/show/rainey/rainey2</w:t>
        </w:r>
      </w:hyperlink>
    </w:p>
    <w:p w14:paraId="69C8EB30" w14:textId="77777777" w:rsidR="00C91D81" w:rsidRPr="00180FF4" w:rsidRDefault="00C91D81" w:rsidP="00243C40">
      <w:pPr>
        <w:rPr>
          <w:rFonts w:ascii="Georgia" w:hAnsi="Georgia"/>
          <w:b/>
        </w:rPr>
      </w:pPr>
    </w:p>
    <w:p w14:paraId="2F007483" w14:textId="1E81705B" w:rsidR="005851AA" w:rsidRPr="00180FF4" w:rsidRDefault="00EB7873" w:rsidP="00EB7873">
      <w:pPr>
        <w:jc w:val="center"/>
        <w:rPr>
          <w:rFonts w:ascii="Georgia" w:hAnsi="Georgia"/>
          <w:b/>
        </w:rPr>
      </w:pPr>
      <w:r w:rsidRPr="00180FF4">
        <w:rPr>
          <w:rFonts w:ascii="Georgia" w:hAnsi="Georgia"/>
          <w:noProof/>
        </w:rPr>
        <w:drawing>
          <wp:inline distT="0" distB="0" distL="0" distR="0" wp14:anchorId="66C01538" wp14:editId="71FAEE17">
            <wp:extent cx="3044782" cy="4566791"/>
            <wp:effectExtent l="0" t="0" r="3810" b="5715"/>
            <wp:docPr id="4" name="Picture 4" descr="../../../Desktop/0da36e1f27ded589864f478c6b0a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ktop/0da36e1f27ded589864f478c6b0a17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992" cy="4676597"/>
                    </a:xfrm>
                    <a:prstGeom prst="rect">
                      <a:avLst/>
                    </a:prstGeom>
                    <a:noFill/>
                    <a:ln>
                      <a:noFill/>
                    </a:ln>
                  </pic:spPr>
                </pic:pic>
              </a:graphicData>
            </a:graphic>
          </wp:inline>
        </w:drawing>
      </w:r>
    </w:p>
    <w:p w14:paraId="428CE603" w14:textId="77777777" w:rsidR="00EB7873" w:rsidRPr="00180FF4" w:rsidRDefault="00EB7873" w:rsidP="00EB7873">
      <w:pPr>
        <w:jc w:val="center"/>
        <w:rPr>
          <w:rFonts w:ascii="Georgia" w:hAnsi="Georgia"/>
          <w:b/>
        </w:rPr>
      </w:pPr>
    </w:p>
    <w:tbl>
      <w:tblPr>
        <w:tblStyle w:val="TableGrid"/>
        <w:tblW w:w="0" w:type="auto"/>
        <w:tblLook w:val="04A0" w:firstRow="1" w:lastRow="0" w:firstColumn="1" w:lastColumn="0" w:noHBand="0" w:noVBand="1"/>
      </w:tblPr>
      <w:tblGrid>
        <w:gridCol w:w="4749"/>
        <w:gridCol w:w="4601"/>
      </w:tblGrid>
      <w:tr w:rsidR="00787CC2" w:rsidRPr="00180FF4" w14:paraId="66751C5B" w14:textId="77777777" w:rsidTr="007F7CB2">
        <w:trPr>
          <w:trHeight w:val="872"/>
        </w:trPr>
        <w:tc>
          <w:tcPr>
            <w:tcW w:w="4749" w:type="dxa"/>
            <w:vAlign w:val="center"/>
          </w:tcPr>
          <w:p w14:paraId="0D97793A" w14:textId="2DC9B96A" w:rsidR="00787CC2" w:rsidRPr="00180FF4" w:rsidRDefault="00787CC2" w:rsidP="00295276">
            <w:pPr>
              <w:pBdr>
                <w:top w:val="nil"/>
                <w:left w:val="nil"/>
                <w:bottom w:val="nil"/>
                <w:right w:val="nil"/>
                <w:between w:val="nil"/>
              </w:pBdr>
              <w:rPr>
                <w:rFonts w:ascii="Georgia" w:eastAsia="Calibri" w:hAnsi="Georgia"/>
                <w:b/>
                <w:color w:val="000000" w:themeColor="text1"/>
              </w:rPr>
            </w:pPr>
            <w:r w:rsidRPr="00180FF4">
              <w:rPr>
                <w:rFonts w:ascii="Georgia" w:hAnsi="Georgia"/>
                <w:b/>
              </w:rPr>
              <w:t>1.</w:t>
            </w:r>
            <w:r w:rsidRPr="00180FF4">
              <w:rPr>
                <w:rFonts w:ascii="Georgia" w:hAnsi="Georgia"/>
              </w:rPr>
              <w:t xml:space="preserve"> </w:t>
            </w:r>
            <w:r w:rsidR="00295276" w:rsidRPr="00180FF4">
              <w:rPr>
                <w:rFonts w:ascii="Georgia" w:hAnsi="Georgia"/>
                <w:color w:val="000000" w:themeColor="text1"/>
              </w:rPr>
              <w:t>What does the advertisement for the song show?</w:t>
            </w:r>
            <w:r w:rsidR="00295276" w:rsidRPr="00180FF4">
              <w:rPr>
                <w:rFonts w:ascii="Georgia" w:hAnsi="Georgia"/>
                <w:b/>
                <w:color w:val="000000" w:themeColor="text1"/>
              </w:rPr>
              <w:t xml:space="preserve"> </w:t>
            </w:r>
          </w:p>
        </w:tc>
        <w:tc>
          <w:tcPr>
            <w:tcW w:w="4601" w:type="dxa"/>
            <w:vAlign w:val="center"/>
          </w:tcPr>
          <w:p w14:paraId="07125C8C" w14:textId="77777777" w:rsidR="00787CC2" w:rsidRPr="00180FF4" w:rsidRDefault="00787CC2" w:rsidP="00EA122E">
            <w:pPr>
              <w:rPr>
                <w:rFonts w:ascii="Georgia" w:hAnsi="Georgia"/>
                <w:b/>
              </w:rPr>
            </w:pPr>
          </w:p>
        </w:tc>
      </w:tr>
      <w:tr w:rsidR="00787CC2" w:rsidRPr="00180FF4" w14:paraId="68F864C1" w14:textId="77777777" w:rsidTr="00EA122E">
        <w:trPr>
          <w:trHeight w:val="908"/>
        </w:trPr>
        <w:tc>
          <w:tcPr>
            <w:tcW w:w="4749" w:type="dxa"/>
            <w:vAlign w:val="center"/>
          </w:tcPr>
          <w:p w14:paraId="35CDC36C" w14:textId="2708B466" w:rsidR="00787CC2" w:rsidRPr="00180FF4" w:rsidRDefault="00787CC2" w:rsidP="00CB2359">
            <w:pPr>
              <w:pBdr>
                <w:top w:val="nil"/>
                <w:left w:val="nil"/>
                <w:bottom w:val="nil"/>
                <w:right w:val="nil"/>
                <w:between w:val="nil"/>
              </w:pBdr>
              <w:spacing w:before="200" w:after="200"/>
              <w:rPr>
                <w:rFonts w:ascii="Georgia" w:hAnsi="Georgia"/>
              </w:rPr>
            </w:pPr>
            <w:r w:rsidRPr="00180FF4">
              <w:rPr>
                <w:rFonts w:ascii="Georgia" w:hAnsi="Georgia"/>
                <w:b/>
              </w:rPr>
              <w:t>2.</w:t>
            </w:r>
            <w:r w:rsidRPr="00180FF4">
              <w:rPr>
                <w:rFonts w:ascii="Georgia" w:hAnsi="Georgia"/>
              </w:rPr>
              <w:t xml:space="preserve"> </w:t>
            </w:r>
            <w:r w:rsidR="007F7CB2" w:rsidRPr="00180FF4">
              <w:rPr>
                <w:rFonts w:ascii="Georgia" w:hAnsi="Georgia"/>
                <w:color w:val="000000" w:themeColor="text1"/>
              </w:rPr>
              <w:t>How is Ma Rainy depicted in the photograph versus the advertisement?  She’s the center figure in suit jacket, vest, and tie.  Compare to flappers.</w:t>
            </w:r>
            <w:r w:rsidR="007F7CB2" w:rsidRPr="00180FF4">
              <w:rPr>
                <w:rFonts w:ascii="Georgia" w:hAnsi="Georgia"/>
                <w:b/>
                <w:color w:val="000000" w:themeColor="text1"/>
              </w:rPr>
              <w:t xml:space="preserve"> </w:t>
            </w:r>
          </w:p>
        </w:tc>
        <w:tc>
          <w:tcPr>
            <w:tcW w:w="4601" w:type="dxa"/>
            <w:vAlign w:val="center"/>
          </w:tcPr>
          <w:p w14:paraId="31CEE372" w14:textId="77777777" w:rsidR="00787CC2" w:rsidRPr="00180FF4" w:rsidRDefault="00787CC2" w:rsidP="00EA122E">
            <w:pPr>
              <w:rPr>
                <w:rFonts w:ascii="Georgia" w:hAnsi="Georgia"/>
                <w:b/>
              </w:rPr>
            </w:pPr>
          </w:p>
        </w:tc>
      </w:tr>
    </w:tbl>
    <w:p w14:paraId="3260CC18" w14:textId="77777777" w:rsidR="00EB7873" w:rsidRPr="00180FF4" w:rsidRDefault="00EB7873" w:rsidP="00EB7873">
      <w:pPr>
        <w:rPr>
          <w:rFonts w:ascii="Georgia" w:hAnsi="Georgia"/>
          <w:b/>
        </w:rPr>
      </w:pPr>
    </w:p>
    <w:p w14:paraId="0AD7E05A" w14:textId="77777777" w:rsidR="009D0137" w:rsidRPr="00180FF4" w:rsidRDefault="009D0137" w:rsidP="00EB7873">
      <w:pPr>
        <w:rPr>
          <w:rFonts w:ascii="Georgia" w:hAnsi="Georgia"/>
          <w:b/>
        </w:rPr>
      </w:pPr>
    </w:p>
    <w:p w14:paraId="16C68157" w14:textId="77777777" w:rsidR="009D0137" w:rsidRPr="00180FF4" w:rsidRDefault="009D0137" w:rsidP="00EB7873">
      <w:pPr>
        <w:rPr>
          <w:rFonts w:ascii="Georgia" w:hAnsi="Georgia"/>
          <w:b/>
        </w:rPr>
      </w:pPr>
    </w:p>
    <w:p w14:paraId="6698B154" w14:textId="2D171A35" w:rsidR="009D0137" w:rsidRPr="00986EDF" w:rsidRDefault="00104EA5" w:rsidP="00EB7873">
      <w:pPr>
        <w:rPr>
          <w:rFonts w:ascii="Georgia" w:hAnsi="Georgia"/>
        </w:rPr>
      </w:pPr>
      <w:r w:rsidRPr="00180FF4">
        <w:rPr>
          <w:rFonts w:ascii="Georgia" w:hAnsi="Georgia"/>
        </w:rPr>
        <w:t xml:space="preserve">LGBT themes appeared in some music and other cultural forms in the 1920s.  Review the lyrics below and listen to “Prove It On Me Blues” sung by Ma Rainey, a song which deals with lesbian relationships: </w:t>
      </w:r>
      <w:hyperlink r:id="rId24" w:history="1">
        <w:r w:rsidRPr="00180FF4">
          <w:rPr>
            <w:rStyle w:val="Hyperlink"/>
            <w:rFonts w:ascii="Georgia" w:hAnsi="Georgia"/>
          </w:rPr>
          <w:t>https://www.youtube.com/watch?v=IlCso6BMGUo</w:t>
        </w:r>
      </w:hyperlink>
    </w:p>
    <w:p w14:paraId="585C9343" w14:textId="5700507D" w:rsidR="009D0137" w:rsidRPr="00180FF4" w:rsidRDefault="00EA122E" w:rsidP="009D0137">
      <w:pPr>
        <w:pStyle w:val="NormalWeb"/>
        <w:spacing w:before="0" w:beforeAutospacing="0" w:after="0" w:afterAutospacing="0"/>
        <w:rPr>
          <w:rFonts w:ascii="Georgia" w:hAnsi="Georgia"/>
          <w:b/>
          <w:color w:val="000000"/>
        </w:rPr>
      </w:pPr>
      <w:r>
        <w:rPr>
          <w:rFonts w:ascii="Georgia" w:hAnsi="Georgia"/>
          <w:b/>
          <w:color w:val="000000"/>
        </w:rPr>
        <w:t xml:space="preserve">Source 11: </w:t>
      </w:r>
      <w:r w:rsidR="009D0137" w:rsidRPr="00180FF4">
        <w:rPr>
          <w:rFonts w:ascii="Georgia" w:hAnsi="Georgia"/>
          <w:b/>
          <w:color w:val="000000"/>
        </w:rPr>
        <w:t>“Prove It On Me Blues” Lyrics</w:t>
      </w:r>
    </w:p>
    <w:p w14:paraId="6EACD22F" w14:textId="14636610" w:rsidR="009D0137" w:rsidRPr="00180FF4" w:rsidRDefault="00EA122E" w:rsidP="009D0137">
      <w:pPr>
        <w:rPr>
          <w:rFonts w:ascii="Georgia" w:hAnsi="Georgia"/>
          <w:b/>
        </w:rPr>
      </w:pPr>
      <w:hyperlink r:id="rId25" w:history="1">
        <w:r w:rsidR="009D0137" w:rsidRPr="00180FF4">
          <w:rPr>
            <w:rStyle w:val="Hyperlink"/>
            <w:rFonts w:ascii="Georgia" w:hAnsi="Georgia"/>
          </w:rPr>
          <w:t>http://outhistory.org/exhibits/show/rainey/rainey2</w:t>
        </w:r>
      </w:hyperlink>
    </w:p>
    <w:p w14:paraId="663EA684" w14:textId="77777777" w:rsidR="009D0137" w:rsidRPr="00180FF4" w:rsidRDefault="009D0137" w:rsidP="009D0137">
      <w:pPr>
        <w:pStyle w:val="NormalWeb"/>
        <w:spacing w:before="0" w:beforeAutospacing="0" w:after="0" w:afterAutospacing="0"/>
        <w:rPr>
          <w:rFonts w:ascii="Georgia" w:hAnsi="Georgia"/>
          <w:color w:val="000000"/>
        </w:rPr>
      </w:pPr>
    </w:p>
    <w:p w14:paraId="0C87102A"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Went out last night, had a great big fight</w:t>
      </w:r>
    </w:p>
    <w:p w14:paraId="3483D88D"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Everything seemed to go on wrong</w:t>
      </w:r>
    </w:p>
    <w:p w14:paraId="41176307"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 looked up, to my surprise</w:t>
      </w:r>
    </w:p>
    <w:p w14:paraId="393EDA29"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The gal I was with was gone.</w:t>
      </w:r>
    </w:p>
    <w:p w14:paraId="3B442FD6"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br/>
        <w:t>Where she went, I don’t know</w:t>
      </w:r>
    </w:p>
    <w:p w14:paraId="41EBEF85"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 mean to follow everywhere she goes;</w:t>
      </w:r>
    </w:p>
    <w:p w14:paraId="1350A5CC"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Folks say I’m crooked.</w:t>
      </w:r>
    </w:p>
    <w:p w14:paraId="17F54CD7"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 didn’t know where she took it</w:t>
      </w:r>
    </w:p>
    <w:p w14:paraId="3891A3C1"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 want the whole world to know.</w:t>
      </w:r>
    </w:p>
    <w:p w14:paraId="4644002D"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br/>
        <w:t>They say I do it, ain’t nobody caught me</w:t>
      </w:r>
    </w:p>
    <w:p w14:paraId="39C788C1"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Sure got to prove it on me;</w:t>
      </w:r>
    </w:p>
    <w:p w14:paraId="36D615C0"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Went out last night with a crowd of my friends,</w:t>
      </w:r>
    </w:p>
    <w:p w14:paraId="4E0D4516"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They must’ve been women, ‘cause I don’t like no men.</w:t>
      </w:r>
    </w:p>
    <w:p w14:paraId="6E202AC4" w14:textId="77777777" w:rsidR="009D0137" w:rsidRPr="00180FF4" w:rsidRDefault="009D0137" w:rsidP="009D0137">
      <w:pPr>
        <w:pStyle w:val="NormalWeb"/>
        <w:spacing w:before="0" w:beforeAutospacing="0" w:after="0" w:afterAutospacing="0"/>
        <w:rPr>
          <w:rFonts w:ascii="Georgia" w:hAnsi="Georgia"/>
          <w:color w:val="000000"/>
        </w:rPr>
      </w:pPr>
    </w:p>
    <w:p w14:paraId="63158FDF"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It’s true I wear a collar and a tie,</w:t>
      </w:r>
    </w:p>
    <w:p w14:paraId="4D3D42CA"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Makes the wind blow all the while</w:t>
      </w:r>
    </w:p>
    <w:p w14:paraId="423824FC"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Don’t you say I do it, ain’t nobody caught me</w:t>
      </w:r>
    </w:p>
    <w:p w14:paraId="7EEFBD12"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You sure got to prove it on me.</w:t>
      </w:r>
    </w:p>
    <w:p w14:paraId="4E356076" w14:textId="77777777" w:rsidR="009D0137" w:rsidRPr="00180FF4" w:rsidRDefault="009D0137" w:rsidP="009D0137">
      <w:pPr>
        <w:pStyle w:val="NormalWeb"/>
        <w:spacing w:before="0" w:beforeAutospacing="0" w:after="0" w:afterAutospacing="0"/>
        <w:rPr>
          <w:rFonts w:ascii="Georgia" w:hAnsi="Georgia"/>
          <w:color w:val="000000"/>
        </w:rPr>
      </w:pPr>
    </w:p>
    <w:p w14:paraId="70C271B2"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Say I do it, ain’t nobody caught me</w:t>
      </w:r>
    </w:p>
    <w:p w14:paraId="6E90A9E7"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Sure got to prove it on me.</w:t>
      </w:r>
    </w:p>
    <w:p w14:paraId="3ED30704"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 went out last night with a crowd of my friends,</w:t>
      </w:r>
    </w:p>
    <w:p w14:paraId="40C10749"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It must’ve been women, ‘cause I don’t like no men.</w:t>
      </w:r>
    </w:p>
    <w:p w14:paraId="48414566" w14:textId="77777777" w:rsidR="009D0137" w:rsidRPr="00180FF4" w:rsidRDefault="009D0137" w:rsidP="009D0137">
      <w:pPr>
        <w:pStyle w:val="NormalWeb"/>
        <w:spacing w:before="0" w:beforeAutospacing="0" w:after="0" w:afterAutospacing="0"/>
        <w:rPr>
          <w:rFonts w:ascii="Georgia" w:hAnsi="Georgia"/>
          <w:color w:val="000000"/>
        </w:rPr>
      </w:pPr>
    </w:p>
    <w:p w14:paraId="0B1037A5"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Wear my clothes just like a fan</w:t>
      </w:r>
    </w:p>
    <w:p w14:paraId="08336367"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Talk to the gals just like any old man</w:t>
      </w:r>
    </w:p>
    <w:p w14:paraId="36790B35"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Cause they say I do it, ain’t nobody caught me</w:t>
      </w:r>
    </w:p>
    <w:p w14:paraId="5CAFD136" w14:textId="77777777" w:rsidR="009D0137" w:rsidRPr="00180FF4" w:rsidRDefault="009D0137" w:rsidP="009D0137">
      <w:pPr>
        <w:pStyle w:val="NormalWeb"/>
        <w:spacing w:before="0" w:beforeAutospacing="0" w:after="0" w:afterAutospacing="0"/>
        <w:rPr>
          <w:rFonts w:ascii="Georgia" w:hAnsi="Georgia"/>
          <w:color w:val="000000"/>
        </w:rPr>
      </w:pPr>
      <w:r w:rsidRPr="00180FF4">
        <w:rPr>
          <w:rFonts w:ascii="Georgia" w:hAnsi="Georgia"/>
          <w:color w:val="000000"/>
        </w:rPr>
        <w:t>Sure got to prove it on me.</w:t>
      </w:r>
    </w:p>
    <w:p w14:paraId="5FF9E01A" w14:textId="77777777" w:rsidR="009D0137" w:rsidRPr="00180FF4" w:rsidRDefault="009D0137" w:rsidP="009D0137">
      <w:pPr>
        <w:contextualSpacing/>
        <w:rPr>
          <w:rFonts w:ascii="Georgia" w:hAnsi="Georgia"/>
        </w:rPr>
      </w:pPr>
    </w:p>
    <w:p w14:paraId="728A5511" w14:textId="77777777" w:rsidR="009D0137" w:rsidRPr="00180FF4" w:rsidRDefault="009D0137">
      <w:pPr>
        <w:rPr>
          <w:rFonts w:ascii="Georgia" w:eastAsiaTheme="minorHAnsi" w:hAnsi="Georgia" w:cstheme="minorBidi"/>
        </w:rPr>
      </w:pPr>
    </w:p>
    <w:tbl>
      <w:tblPr>
        <w:tblStyle w:val="TableGrid"/>
        <w:tblW w:w="0" w:type="auto"/>
        <w:tblLook w:val="04A0" w:firstRow="1" w:lastRow="0" w:firstColumn="1" w:lastColumn="0" w:noHBand="0" w:noVBand="1"/>
      </w:tblPr>
      <w:tblGrid>
        <w:gridCol w:w="4749"/>
        <w:gridCol w:w="4601"/>
      </w:tblGrid>
      <w:tr w:rsidR="00521CAE" w:rsidRPr="00180FF4" w14:paraId="2F4B82C1" w14:textId="77777777" w:rsidTr="00EA122E">
        <w:trPr>
          <w:trHeight w:val="872"/>
        </w:trPr>
        <w:tc>
          <w:tcPr>
            <w:tcW w:w="4749" w:type="dxa"/>
            <w:vAlign w:val="center"/>
          </w:tcPr>
          <w:p w14:paraId="045C2393" w14:textId="5189E49D" w:rsidR="00521CAE" w:rsidRPr="00180FF4" w:rsidRDefault="00521CAE" w:rsidP="00EA122E">
            <w:pPr>
              <w:pBdr>
                <w:top w:val="nil"/>
                <w:left w:val="nil"/>
                <w:bottom w:val="nil"/>
                <w:right w:val="nil"/>
                <w:between w:val="nil"/>
              </w:pBdr>
              <w:rPr>
                <w:rFonts w:ascii="Georgia" w:hAnsi="Georgia"/>
                <w:b/>
              </w:rPr>
            </w:pPr>
            <w:r w:rsidRPr="00180FF4">
              <w:rPr>
                <w:rFonts w:ascii="Georgia" w:hAnsi="Georgia"/>
                <w:b/>
              </w:rPr>
              <w:t xml:space="preserve">3. </w:t>
            </w:r>
            <w:r w:rsidRPr="00180FF4">
              <w:rPr>
                <w:rFonts w:ascii="Georgia" w:hAnsi="Georgia"/>
              </w:rPr>
              <w:t>What is this song about?</w:t>
            </w:r>
          </w:p>
        </w:tc>
        <w:tc>
          <w:tcPr>
            <w:tcW w:w="4601" w:type="dxa"/>
            <w:vAlign w:val="center"/>
          </w:tcPr>
          <w:p w14:paraId="5DCD7D44" w14:textId="77777777" w:rsidR="00521CAE" w:rsidRPr="00180FF4" w:rsidRDefault="00521CAE" w:rsidP="00EA122E">
            <w:pPr>
              <w:rPr>
                <w:rFonts w:ascii="Georgia" w:hAnsi="Georgia"/>
                <w:b/>
              </w:rPr>
            </w:pPr>
          </w:p>
        </w:tc>
      </w:tr>
      <w:tr w:rsidR="00521CAE" w:rsidRPr="00180FF4" w14:paraId="11FFAE7B" w14:textId="77777777" w:rsidTr="00EA122E">
        <w:trPr>
          <w:trHeight w:val="908"/>
        </w:trPr>
        <w:tc>
          <w:tcPr>
            <w:tcW w:w="4749" w:type="dxa"/>
            <w:vAlign w:val="center"/>
          </w:tcPr>
          <w:p w14:paraId="7EE3F2E9" w14:textId="21BFC8D7" w:rsidR="00521CAE" w:rsidRPr="00180FF4" w:rsidRDefault="005B7076" w:rsidP="005B7076">
            <w:pPr>
              <w:pBdr>
                <w:top w:val="nil"/>
                <w:left w:val="nil"/>
                <w:bottom w:val="nil"/>
                <w:right w:val="nil"/>
                <w:between w:val="nil"/>
              </w:pBdr>
              <w:rPr>
                <w:rFonts w:ascii="Georgia" w:hAnsi="Georgia"/>
                <w:b/>
              </w:rPr>
            </w:pPr>
            <w:r w:rsidRPr="00180FF4">
              <w:rPr>
                <w:rFonts w:ascii="Georgia" w:hAnsi="Georgia"/>
                <w:b/>
              </w:rPr>
              <w:t xml:space="preserve">4. </w:t>
            </w:r>
            <w:r w:rsidRPr="00180FF4">
              <w:rPr>
                <w:rFonts w:ascii="Georgia" w:hAnsi="Georgia"/>
              </w:rPr>
              <w:t>Was the LGBT community in the 1920s part of a cultural change or changes?</w:t>
            </w:r>
          </w:p>
        </w:tc>
        <w:tc>
          <w:tcPr>
            <w:tcW w:w="4601" w:type="dxa"/>
            <w:vAlign w:val="center"/>
          </w:tcPr>
          <w:p w14:paraId="09EADBD2" w14:textId="77777777" w:rsidR="00521CAE" w:rsidRPr="00180FF4" w:rsidRDefault="00521CAE" w:rsidP="00EA122E">
            <w:pPr>
              <w:rPr>
                <w:rFonts w:ascii="Georgia" w:hAnsi="Georgia"/>
                <w:b/>
              </w:rPr>
            </w:pPr>
          </w:p>
        </w:tc>
      </w:tr>
    </w:tbl>
    <w:p w14:paraId="6B84036A" w14:textId="77777777" w:rsidR="001C4691" w:rsidRPr="00180FF4" w:rsidRDefault="001C4691">
      <w:pPr>
        <w:rPr>
          <w:rFonts w:ascii="Georgia" w:eastAsiaTheme="minorHAnsi" w:hAnsi="Georgia" w:cstheme="minorBidi"/>
        </w:rPr>
      </w:pPr>
    </w:p>
    <w:p w14:paraId="18D55816" w14:textId="77777777" w:rsidR="00521CAE" w:rsidRPr="00180FF4" w:rsidRDefault="00521CAE">
      <w:pPr>
        <w:rPr>
          <w:rFonts w:ascii="Georgia" w:eastAsiaTheme="minorHAnsi" w:hAnsi="Georgia" w:cstheme="minorBidi"/>
        </w:rPr>
      </w:pPr>
    </w:p>
    <w:p w14:paraId="5640976A" w14:textId="77777777" w:rsidR="001A7075" w:rsidRDefault="001A7075">
      <w:pPr>
        <w:rPr>
          <w:rFonts w:ascii="Georgia" w:eastAsiaTheme="minorHAnsi" w:hAnsi="Georgia" w:cstheme="minorBidi"/>
        </w:rPr>
      </w:pPr>
    </w:p>
    <w:p w14:paraId="57CA7FAD" w14:textId="77777777" w:rsidR="00634F71" w:rsidRDefault="00634F71">
      <w:pPr>
        <w:rPr>
          <w:rFonts w:ascii="Georgia" w:eastAsiaTheme="minorHAnsi" w:hAnsi="Georgia" w:cstheme="minorBidi"/>
        </w:rPr>
      </w:pPr>
    </w:p>
    <w:p w14:paraId="421CC086" w14:textId="77777777" w:rsidR="00EA122E" w:rsidRPr="00180FF4" w:rsidRDefault="00EA122E">
      <w:pPr>
        <w:rPr>
          <w:rFonts w:ascii="Georgia" w:eastAsiaTheme="minorHAnsi" w:hAnsi="Georgia" w:cstheme="minorBidi"/>
        </w:rPr>
      </w:pPr>
    </w:p>
    <w:p w14:paraId="06FDA3A4" w14:textId="77777777" w:rsidR="001A7075" w:rsidRPr="00180FF4" w:rsidRDefault="001A7075">
      <w:pPr>
        <w:rPr>
          <w:rFonts w:ascii="Georgia" w:eastAsiaTheme="minorHAnsi" w:hAnsi="Georgia" w:cstheme="minorBidi"/>
        </w:rPr>
      </w:pPr>
    </w:p>
    <w:p w14:paraId="592FECD2" w14:textId="77777777" w:rsidR="001A7075" w:rsidRPr="00180FF4" w:rsidRDefault="001A7075" w:rsidP="008D21FB">
      <w:pPr>
        <w:rPr>
          <w:rFonts w:ascii="Georgia" w:eastAsia="Georgia" w:hAnsi="Georgia" w:cs="Georgia"/>
          <w:b/>
          <w:color w:val="000000" w:themeColor="text1"/>
        </w:rPr>
      </w:pPr>
      <w:r w:rsidRPr="00180FF4">
        <w:rPr>
          <w:rFonts w:ascii="Georgia" w:eastAsia="Georgia" w:hAnsi="Georgia" w:cs="Georgia"/>
          <w:b/>
          <w:color w:val="000000" w:themeColor="text1"/>
        </w:rPr>
        <w:t>Final Activity #1: Debate</w:t>
      </w:r>
    </w:p>
    <w:p w14:paraId="493CCB7D" w14:textId="3C574677" w:rsidR="008D21FB" w:rsidRPr="00180FF4" w:rsidRDefault="008D21FB" w:rsidP="008D21FB">
      <w:pPr>
        <w:rPr>
          <w:rFonts w:ascii="Georgia" w:eastAsia="Georgia" w:hAnsi="Georgia" w:cs="Georgia"/>
          <w:b/>
          <w:color w:val="000000" w:themeColor="text1"/>
        </w:rPr>
      </w:pPr>
      <w:r w:rsidRPr="00180FF4">
        <w:rPr>
          <w:rFonts w:ascii="Georgia" w:eastAsia="Georgia" w:hAnsi="Georgia" w:cs="Georgia"/>
          <w:b/>
          <w:color w:val="000000" w:themeColor="text1"/>
        </w:rPr>
        <w:t>Student Worksheet</w:t>
      </w:r>
    </w:p>
    <w:p w14:paraId="1E9D1998" w14:textId="77777777" w:rsidR="001A7075" w:rsidRPr="00180FF4" w:rsidRDefault="001A7075" w:rsidP="001A7075">
      <w:pPr>
        <w:contextualSpacing/>
        <w:rPr>
          <w:rFonts w:ascii="Georgia" w:hAnsi="Georgia"/>
        </w:rPr>
      </w:pPr>
    </w:p>
    <w:p w14:paraId="0BEBA5E0" w14:textId="77777777" w:rsidR="001A7075" w:rsidRPr="00180FF4" w:rsidRDefault="001A7075" w:rsidP="001A7075">
      <w:pPr>
        <w:contextualSpacing/>
        <w:rPr>
          <w:rFonts w:ascii="Georgia" w:hAnsi="Georgia"/>
        </w:rPr>
      </w:pPr>
    </w:p>
    <w:p w14:paraId="6A474B0E" w14:textId="77777777" w:rsidR="001A7075" w:rsidRPr="00180FF4" w:rsidRDefault="001A7075" w:rsidP="001A7075">
      <w:pPr>
        <w:contextualSpacing/>
        <w:rPr>
          <w:rFonts w:ascii="Georgia" w:hAnsi="Georgia"/>
          <w:b/>
        </w:rPr>
      </w:pPr>
      <w:r w:rsidRPr="00180FF4">
        <w:rPr>
          <w:rFonts w:ascii="Georgia" w:hAnsi="Georgia"/>
          <w:b/>
        </w:rPr>
        <w:t>Were the 1920s a time of cultural change?  Why or why not?</w:t>
      </w:r>
    </w:p>
    <w:p w14:paraId="4C173944" w14:textId="77777777" w:rsidR="001A7075" w:rsidRPr="00180FF4" w:rsidRDefault="001A7075" w:rsidP="001A7075">
      <w:pPr>
        <w:contextualSpacing/>
        <w:rPr>
          <w:rFonts w:ascii="Georgia" w:hAnsi="Georgia"/>
        </w:rPr>
      </w:pPr>
    </w:p>
    <w:p w14:paraId="31FCD619" w14:textId="77777777" w:rsidR="001A7075" w:rsidRPr="00180FF4" w:rsidRDefault="001A7075" w:rsidP="001A7075">
      <w:pPr>
        <w:contextualSpacing/>
        <w:rPr>
          <w:rFonts w:ascii="Georgia" w:hAnsi="Georgia"/>
        </w:rPr>
      </w:pPr>
      <w:r w:rsidRPr="00180FF4">
        <w:rPr>
          <w:rFonts w:ascii="Georgia" w:hAnsi="Georgia"/>
        </w:rPr>
        <w:t>You will work as a group to answer these questions.  Groups will then share their responses with the class.  Each person in the group will have a chance to present.</w:t>
      </w:r>
    </w:p>
    <w:p w14:paraId="4BAE423E" w14:textId="77777777" w:rsidR="001A7075" w:rsidRPr="00180FF4" w:rsidRDefault="001A7075" w:rsidP="001A7075">
      <w:pPr>
        <w:contextualSpacing/>
        <w:rPr>
          <w:rFonts w:ascii="Georgia" w:hAnsi="Georgia"/>
        </w:rPr>
      </w:pPr>
    </w:p>
    <w:p w14:paraId="77301119" w14:textId="77777777" w:rsidR="001A7075" w:rsidRPr="00180FF4" w:rsidRDefault="001A7075" w:rsidP="001A7075">
      <w:pPr>
        <w:contextualSpacing/>
        <w:rPr>
          <w:rFonts w:ascii="Georgia" w:hAnsi="Georgia"/>
        </w:rPr>
      </w:pPr>
    </w:p>
    <w:p w14:paraId="0A0CDE5A" w14:textId="77777777" w:rsidR="001A7075" w:rsidRPr="00180FF4" w:rsidRDefault="001A7075" w:rsidP="001A7075">
      <w:pPr>
        <w:contextualSpacing/>
        <w:rPr>
          <w:rFonts w:ascii="Georgia" w:hAnsi="Georgia"/>
          <w:b/>
        </w:rPr>
      </w:pPr>
      <w:r w:rsidRPr="00180FF4">
        <w:rPr>
          <w:rFonts w:ascii="Georgia" w:hAnsi="Georgia"/>
          <w:b/>
        </w:rPr>
        <w:t>Student 1</w:t>
      </w:r>
    </w:p>
    <w:p w14:paraId="2ABAD653" w14:textId="77777777" w:rsidR="001A7075" w:rsidRPr="00180FF4" w:rsidRDefault="001A7075" w:rsidP="001A7075">
      <w:pPr>
        <w:pStyle w:val="ListParagraph"/>
        <w:rPr>
          <w:rFonts w:ascii="Georgia" w:hAnsi="Georgia"/>
          <w:i/>
          <w:color w:val="000000" w:themeColor="text1"/>
          <w:sz w:val="24"/>
          <w:szCs w:val="24"/>
        </w:rPr>
      </w:pPr>
      <w:r w:rsidRPr="00180FF4">
        <w:rPr>
          <w:rFonts w:ascii="Georgia" w:hAnsi="Georgia"/>
          <w:color w:val="000000" w:themeColor="text1"/>
          <w:sz w:val="24"/>
          <w:szCs w:val="24"/>
        </w:rPr>
        <w:t>Come up with claim (thesis statement) based on the evidence from this lesson.</w:t>
      </w:r>
      <w:r w:rsidRPr="00180FF4">
        <w:rPr>
          <w:rFonts w:ascii="Georgia" w:hAnsi="Georgia"/>
          <w:i/>
          <w:color w:val="000000" w:themeColor="text1"/>
          <w:sz w:val="24"/>
          <w:szCs w:val="24"/>
        </w:rPr>
        <w:t xml:space="preserve"> </w:t>
      </w:r>
    </w:p>
    <w:p w14:paraId="5CBCE765" w14:textId="77777777" w:rsidR="001A7075" w:rsidRPr="00180FF4" w:rsidRDefault="001A7075" w:rsidP="001A7075">
      <w:pPr>
        <w:contextualSpacing/>
        <w:rPr>
          <w:rFonts w:ascii="Georgia" w:eastAsia="Times New Roman" w:hAnsi="Georgia"/>
          <w:color w:val="000000" w:themeColor="text1"/>
        </w:rPr>
      </w:pPr>
    </w:p>
    <w:p w14:paraId="40026ADE" w14:textId="77777777" w:rsidR="001A7075" w:rsidRPr="00180FF4" w:rsidRDefault="001A7075" w:rsidP="001A7075">
      <w:pPr>
        <w:contextualSpacing/>
        <w:rPr>
          <w:rFonts w:ascii="Georgia" w:eastAsia="Times New Roman" w:hAnsi="Georgia"/>
        </w:rPr>
      </w:pPr>
    </w:p>
    <w:p w14:paraId="37CA8B5C" w14:textId="77777777" w:rsidR="001A7075" w:rsidRPr="00180FF4" w:rsidRDefault="001A7075" w:rsidP="001A7075">
      <w:pPr>
        <w:contextualSpacing/>
        <w:rPr>
          <w:rFonts w:ascii="Georgia" w:eastAsia="Times New Roman" w:hAnsi="Georgia"/>
        </w:rPr>
      </w:pPr>
    </w:p>
    <w:p w14:paraId="7051118D" w14:textId="77777777" w:rsidR="001A7075" w:rsidRPr="00180FF4" w:rsidRDefault="001A7075" w:rsidP="001A7075">
      <w:pPr>
        <w:contextualSpacing/>
        <w:rPr>
          <w:rFonts w:ascii="Georgia" w:hAnsi="Georgia"/>
          <w:b/>
        </w:rPr>
      </w:pPr>
      <w:r w:rsidRPr="00180FF4">
        <w:rPr>
          <w:rFonts w:ascii="Georgia" w:hAnsi="Georgia"/>
          <w:b/>
        </w:rPr>
        <w:t>Student 2</w:t>
      </w:r>
    </w:p>
    <w:p w14:paraId="711B32D9" w14:textId="77777777" w:rsidR="001A7075" w:rsidRPr="00180FF4" w:rsidRDefault="001A7075" w:rsidP="001A7075">
      <w:pPr>
        <w:pStyle w:val="ListParagraph"/>
        <w:numPr>
          <w:ilvl w:val="0"/>
          <w:numId w:val="10"/>
        </w:numPr>
        <w:spacing w:after="0"/>
        <w:rPr>
          <w:rFonts w:ascii="Georgia" w:hAnsi="Georgia"/>
          <w:sz w:val="24"/>
          <w:szCs w:val="24"/>
        </w:rPr>
      </w:pPr>
      <w:r w:rsidRPr="00180FF4">
        <w:rPr>
          <w:rFonts w:ascii="Georgia" w:hAnsi="Georgia"/>
          <w:sz w:val="24"/>
          <w:szCs w:val="24"/>
        </w:rPr>
        <w:t>We have made this decision for the following reasons: (give specific evidence from the sources in the lesson)</w:t>
      </w:r>
    </w:p>
    <w:p w14:paraId="3B7AACF0" w14:textId="77777777" w:rsidR="001A7075" w:rsidRPr="00180FF4" w:rsidRDefault="001A7075" w:rsidP="001A7075">
      <w:pPr>
        <w:pStyle w:val="ListParagraph"/>
        <w:numPr>
          <w:ilvl w:val="1"/>
          <w:numId w:val="10"/>
        </w:numPr>
        <w:spacing w:after="0"/>
        <w:rPr>
          <w:rFonts w:ascii="Georgia" w:hAnsi="Georgia"/>
          <w:sz w:val="24"/>
          <w:szCs w:val="24"/>
        </w:rPr>
      </w:pPr>
      <w:r w:rsidRPr="00180FF4">
        <w:rPr>
          <w:rFonts w:ascii="Georgia" w:hAnsi="Georgia"/>
          <w:sz w:val="24"/>
          <w:szCs w:val="24"/>
        </w:rPr>
        <w:t>Reason 1</w:t>
      </w:r>
    </w:p>
    <w:p w14:paraId="6C4941A3" w14:textId="77777777" w:rsidR="001A7075" w:rsidRPr="00180FF4" w:rsidRDefault="001A7075" w:rsidP="001A7075">
      <w:pPr>
        <w:pStyle w:val="ListParagraph"/>
        <w:pBdr>
          <w:bottom w:val="single" w:sz="12" w:space="1" w:color="auto"/>
        </w:pBdr>
        <w:ind w:left="1440"/>
        <w:rPr>
          <w:rFonts w:ascii="Georgia" w:hAnsi="Georgia"/>
          <w:sz w:val="24"/>
          <w:szCs w:val="24"/>
        </w:rPr>
      </w:pPr>
    </w:p>
    <w:p w14:paraId="5167EADF" w14:textId="77777777" w:rsidR="001A7075" w:rsidRPr="00180FF4" w:rsidRDefault="001A7075" w:rsidP="001A7075">
      <w:pPr>
        <w:pStyle w:val="ListParagraph"/>
        <w:ind w:left="1440"/>
        <w:rPr>
          <w:rFonts w:ascii="Georgia" w:hAnsi="Georgia"/>
          <w:sz w:val="24"/>
          <w:szCs w:val="24"/>
        </w:rPr>
      </w:pPr>
    </w:p>
    <w:p w14:paraId="1AAA5324" w14:textId="77777777" w:rsidR="001A7075" w:rsidRPr="00180FF4" w:rsidRDefault="001A7075" w:rsidP="001A7075">
      <w:pPr>
        <w:pStyle w:val="ListParagraph"/>
        <w:ind w:left="1440"/>
        <w:rPr>
          <w:rFonts w:ascii="Georgia" w:hAnsi="Georgia"/>
          <w:sz w:val="24"/>
          <w:szCs w:val="24"/>
        </w:rPr>
      </w:pPr>
      <w:r w:rsidRPr="00180FF4">
        <w:rPr>
          <w:rFonts w:ascii="Georgia" w:hAnsi="Georgia"/>
          <w:sz w:val="24"/>
          <w:szCs w:val="24"/>
        </w:rPr>
        <w:t>as shown in source ______________________________________</w:t>
      </w:r>
    </w:p>
    <w:p w14:paraId="134455A9" w14:textId="77777777" w:rsidR="001A7075" w:rsidRPr="00180FF4" w:rsidRDefault="001A7075" w:rsidP="001A7075">
      <w:pPr>
        <w:pStyle w:val="ListParagraph"/>
        <w:ind w:left="1440"/>
        <w:rPr>
          <w:rFonts w:ascii="Georgia" w:hAnsi="Georgia"/>
          <w:sz w:val="24"/>
          <w:szCs w:val="24"/>
        </w:rPr>
      </w:pPr>
    </w:p>
    <w:p w14:paraId="3F96F61B" w14:textId="77777777" w:rsidR="001A7075" w:rsidRPr="00180FF4" w:rsidRDefault="001A7075" w:rsidP="001A7075">
      <w:pPr>
        <w:pStyle w:val="ListParagraph"/>
        <w:numPr>
          <w:ilvl w:val="1"/>
          <w:numId w:val="10"/>
        </w:numPr>
        <w:spacing w:after="0"/>
        <w:rPr>
          <w:rFonts w:ascii="Georgia" w:hAnsi="Georgia"/>
          <w:sz w:val="24"/>
          <w:szCs w:val="24"/>
        </w:rPr>
      </w:pPr>
      <w:r w:rsidRPr="00180FF4">
        <w:rPr>
          <w:rFonts w:ascii="Georgia" w:hAnsi="Georgia"/>
          <w:sz w:val="24"/>
          <w:szCs w:val="24"/>
        </w:rPr>
        <w:t>Reason 2</w:t>
      </w:r>
    </w:p>
    <w:p w14:paraId="1D6C4F1D" w14:textId="77777777" w:rsidR="001A7075" w:rsidRPr="00180FF4" w:rsidRDefault="001A7075" w:rsidP="001A7075">
      <w:pPr>
        <w:pStyle w:val="ListParagraph"/>
        <w:pBdr>
          <w:bottom w:val="single" w:sz="12" w:space="1" w:color="auto"/>
        </w:pBdr>
        <w:ind w:left="1440"/>
        <w:rPr>
          <w:rFonts w:ascii="Georgia" w:hAnsi="Georgia"/>
          <w:sz w:val="24"/>
          <w:szCs w:val="24"/>
        </w:rPr>
      </w:pPr>
    </w:p>
    <w:p w14:paraId="5F23D530" w14:textId="77777777" w:rsidR="001A7075" w:rsidRPr="00180FF4" w:rsidRDefault="001A7075" w:rsidP="001A7075">
      <w:pPr>
        <w:pStyle w:val="ListParagraph"/>
        <w:ind w:left="1440"/>
        <w:rPr>
          <w:rFonts w:ascii="Georgia" w:hAnsi="Georgia"/>
          <w:sz w:val="24"/>
          <w:szCs w:val="24"/>
        </w:rPr>
      </w:pPr>
    </w:p>
    <w:p w14:paraId="7CB6817A" w14:textId="77777777" w:rsidR="001A7075" w:rsidRPr="00180FF4" w:rsidRDefault="001A7075" w:rsidP="001A7075">
      <w:pPr>
        <w:pStyle w:val="ListParagraph"/>
        <w:ind w:left="1440"/>
        <w:rPr>
          <w:rFonts w:ascii="Georgia" w:hAnsi="Georgia"/>
          <w:sz w:val="24"/>
          <w:szCs w:val="24"/>
        </w:rPr>
      </w:pPr>
      <w:r w:rsidRPr="00180FF4">
        <w:rPr>
          <w:rFonts w:ascii="Georgia" w:hAnsi="Georgia"/>
          <w:sz w:val="24"/>
          <w:szCs w:val="24"/>
        </w:rPr>
        <w:t>as shown in source ______________________________________</w:t>
      </w:r>
    </w:p>
    <w:p w14:paraId="00922CDF" w14:textId="77777777" w:rsidR="001A7075" w:rsidRPr="00180FF4" w:rsidRDefault="001A7075" w:rsidP="001A7075">
      <w:pPr>
        <w:pStyle w:val="ListParagraph"/>
        <w:ind w:left="1440"/>
        <w:rPr>
          <w:rFonts w:ascii="Georgia" w:hAnsi="Georgia"/>
          <w:sz w:val="24"/>
          <w:szCs w:val="24"/>
        </w:rPr>
      </w:pPr>
    </w:p>
    <w:p w14:paraId="02D00AC2" w14:textId="77777777" w:rsidR="001A7075" w:rsidRPr="00180FF4" w:rsidRDefault="001A7075" w:rsidP="001A7075">
      <w:pPr>
        <w:pStyle w:val="ListParagraph"/>
        <w:numPr>
          <w:ilvl w:val="1"/>
          <w:numId w:val="10"/>
        </w:numPr>
        <w:spacing w:after="0"/>
        <w:rPr>
          <w:rFonts w:ascii="Georgia" w:hAnsi="Georgia"/>
          <w:sz w:val="24"/>
          <w:szCs w:val="24"/>
        </w:rPr>
      </w:pPr>
      <w:r w:rsidRPr="00180FF4">
        <w:rPr>
          <w:rFonts w:ascii="Georgia" w:hAnsi="Georgia"/>
          <w:sz w:val="24"/>
          <w:szCs w:val="24"/>
        </w:rPr>
        <w:t>Reason 3</w:t>
      </w:r>
    </w:p>
    <w:p w14:paraId="02395A3F" w14:textId="77777777" w:rsidR="001A7075" w:rsidRPr="00180FF4" w:rsidRDefault="001A7075" w:rsidP="001A7075">
      <w:pPr>
        <w:pStyle w:val="ListParagraph"/>
        <w:pBdr>
          <w:bottom w:val="single" w:sz="12" w:space="1" w:color="auto"/>
        </w:pBdr>
        <w:ind w:left="1440"/>
        <w:rPr>
          <w:rFonts w:ascii="Georgia" w:hAnsi="Georgia"/>
          <w:sz w:val="24"/>
          <w:szCs w:val="24"/>
        </w:rPr>
      </w:pPr>
    </w:p>
    <w:p w14:paraId="6D47D07A" w14:textId="77777777" w:rsidR="001A7075" w:rsidRPr="00180FF4" w:rsidRDefault="001A7075" w:rsidP="001A7075">
      <w:pPr>
        <w:pStyle w:val="ListParagraph"/>
        <w:ind w:left="1440"/>
        <w:rPr>
          <w:rFonts w:ascii="Georgia" w:hAnsi="Georgia"/>
          <w:sz w:val="24"/>
          <w:szCs w:val="24"/>
        </w:rPr>
      </w:pPr>
    </w:p>
    <w:p w14:paraId="7715C29D" w14:textId="77777777" w:rsidR="001A7075" w:rsidRPr="00180FF4" w:rsidRDefault="001A7075" w:rsidP="001A7075">
      <w:pPr>
        <w:pStyle w:val="ListParagraph"/>
        <w:ind w:left="1440"/>
        <w:rPr>
          <w:rFonts w:ascii="Georgia" w:hAnsi="Georgia"/>
          <w:sz w:val="24"/>
          <w:szCs w:val="24"/>
        </w:rPr>
      </w:pPr>
      <w:r w:rsidRPr="00180FF4">
        <w:rPr>
          <w:rFonts w:ascii="Georgia" w:hAnsi="Georgia"/>
          <w:sz w:val="24"/>
          <w:szCs w:val="24"/>
        </w:rPr>
        <w:t>as shown in source ______________________________________</w:t>
      </w:r>
    </w:p>
    <w:p w14:paraId="18D7F04E" w14:textId="77777777" w:rsidR="001A7075" w:rsidRPr="00180FF4" w:rsidRDefault="001A7075" w:rsidP="001A7075">
      <w:pPr>
        <w:contextualSpacing/>
        <w:rPr>
          <w:rFonts w:ascii="Georgia" w:hAnsi="Georgia"/>
        </w:rPr>
      </w:pPr>
    </w:p>
    <w:p w14:paraId="2F2AB023" w14:textId="77777777" w:rsidR="001A7075" w:rsidRPr="00180FF4" w:rsidRDefault="001A7075" w:rsidP="001A7075">
      <w:pPr>
        <w:contextualSpacing/>
        <w:rPr>
          <w:rFonts w:ascii="Georgia" w:hAnsi="Georgia"/>
        </w:rPr>
      </w:pPr>
    </w:p>
    <w:p w14:paraId="13B3F35A" w14:textId="77777777" w:rsidR="001A7075" w:rsidRPr="00180FF4" w:rsidRDefault="001A7075" w:rsidP="001A7075">
      <w:pPr>
        <w:contextualSpacing/>
        <w:rPr>
          <w:rFonts w:ascii="Georgia" w:hAnsi="Georgia"/>
          <w:b/>
        </w:rPr>
      </w:pPr>
      <w:r w:rsidRPr="00180FF4">
        <w:rPr>
          <w:rFonts w:ascii="Georgia" w:hAnsi="Georgia"/>
          <w:b/>
        </w:rPr>
        <w:t>Student 3</w:t>
      </w:r>
    </w:p>
    <w:p w14:paraId="798B85DB" w14:textId="77777777" w:rsidR="001A7075" w:rsidRPr="00180FF4" w:rsidRDefault="001A7075" w:rsidP="001A7075">
      <w:pPr>
        <w:pStyle w:val="ListParagraph"/>
        <w:numPr>
          <w:ilvl w:val="0"/>
          <w:numId w:val="10"/>
        </w:numPr>
        <w:spacing w:after="0"/>
        <w:rPr>
          <w:rFonts w:ascii="Georgia" w:hAnsi="Georgia"/>
          <w:sz w:val="24"/>
          <w:szCs w:val="24"/>
        </w:rPr>
      </w:pPr>
      <w:r w:rsidRPr="00180FF4">
        <w:rPr>
          <w:rFonts w:ascii="Georgia" w:hAnsi="Georgia"/>
          <w:i/>
          <w:sz w:val="24"/>
          <w:szCs w:val="24"/>
        </w:rPr>
        <w:t>Counterargument</w:t>
      </w:r>
      <w:r w:rsidRPr="00180FF4">
        <w:rPr>
          <w:rFonts w:ascii="Georgia" w:hAnsi="Georgia"/>
          <w:sz w:val="24"/>
          <w:szCs w:val="24"/>
        </w:rPr>
        <w:t xml:space="preserve"> to a group who has decided the opposite of your group.</w:t>
      </w:r>
    </w:p>
    <w:p w14:paraId="789B0B4E" w14:textId="77777777" w:rsidR="001A7075" w:rsidRPr="00180FF4" w:rsidRDefault="001A7075" w:rsidP="001A7075">
      <w:pPr>
        <w:rPr>
          <w:rFonts w:ascii="Georgia" w:hAnsi="Georgia"/>
        </w:rPr>
      </w:pPr>
    </w:p>
    <w:p w14:paraId="6F0DAD23" w14:textId="77777777" w:rsidR="001A7075" w:rsidRPr="00180FF4" w:rsidRDefault="001A7075" w:rsidP="001A7075">
      <w:pPr>
        <w:rPr>
          <w:rFonts w:ascii="Georgia" w:hAnsi="Georgia"/>
        </w:rPr>
      </w:pPr>
    </w:p>
    <w:p w14:paraId="7AB81704" w14:textId="77777777" w:rsidR="001A7075" w:rsidRPr="00180FF4" w:rsidRDefault="001A7075" w:rsidP="001A7075">
      <w:pPr>
        <w:rPr>
          <w:rFonts w:ascii="Georgia" w:hAnsi="Georgia"/>
        </w:rPr>
      </w:pPr>
    </w:p>
    <w:p w14:paraId="0357E5AC" w14:textId="77777777" w:rsidR="001A7075" w:rsidRPr="00180FF4" w:rsidRDefault="001A7075" w:rsidP="001A7075">
      <w:pPr>
        <w:rPr>
          <w:rFonts w:ascii="Georgia" w:hAnsi="Georgia"/>
        </w:rPr>
      </w:pPr>
    </w:p>
    <w:p w14:paraId="5E12BCA4" w14:textId="77777777" w:rsidR="001A7075" w:rsidRPr="00180FF4" w:rsidRDefault="001A7075" w:rsidP="001A7075">
      <w:pPr>
        <w:contextualSpacing/>
        <w:rPr>
          <w:rFonts w:ascii="Georgia" w:hAnsi="Georgia"/>
          <w:b/>
        </w:rPr>
      </w:pPr>
      <w:r w:rsidRPr="00180FF4">
        <w:rPr>
          <w:rFonts w:ascii="Georgia" w:hAnsi="Georgia"/>
          <w:b/>
        </w:rPr>
        <w:t>Student 4</w:t>
      </w:r>
    </w:p>
    <w:p w14:paraId="577CBEDF" w14:textId="5198DCBC" w:rsidR="001A7075" w:rsidRPr="007F1E55" w:rsidRDefault="001A7075" w:rsidP="001A7075">
      <w:pPr>
        <w:pStyle w:val="ListParagraph"/>
        <w:numPr>
          <w:ilvl w:val="0"/>
          <w:numId w:val="10"/>
        </w:numPr>
        <w:spacing w:after="0"/>
        <w:rPr>
          <w:rFonts w:ascii="Georgia" w:hAnsi="Georgia"/>
          <w:sz w:val="24"/>
          <w:szCs w:val="24"/>
        </w:rPr>
      </w:pPr>
      <w:r w:rsidRPr="00180FF4">
        <w:rPr>
          <w:rFonts w:ascii="Georgia" w:hAnsi="Georgia"/>
          <w:sz w:val="24"/>
          <w:szCs w:val="24"/>
        </w:rPr>
        <w:t>Final statement recapping the group’s decision and main evidence</w:t>
      </w:r>
    </w:p>
    <w:p w14:paraId="2A52996A" w14:textId="77777777" w:rsidR="00180FF4" w:rsidRDefault="00180FF4" w:rsidP="001A7075">
      <w:pPr>
        <w:rPr>
          <w:rFonts w:ascii="Georgia" w:eastAsia="Georgia" w:hAnsi="Georgia" w:cs="Georgia"/>
          <w:color w:val="FF0000"/>
        </w:rPr>
      </w:pPr>
    </w:p>
    <w:p w14:paraId="5BBDDFAC" w14:textId="77777777" w:rsidR="00634F71" w:rsidRDefault="00634F71" w:rsidP="001A7075">
      <w:pPr>
        <w:rPr>
          <w:rFonts w:ascii="Georgia" w:eastAsia="Georgia" w:hAnsi="Georgia" w:cs="Georgia"/>
          <w:color w:val="FF0000"/>
        </w:rPr>
      </w:pPr>
    </w:p>
    <w:p w14:paraId="4B7B6DCB" w14:textId="3E4ACB07" w:rsidR="001A7075" w:rsidRPr="00697081" w:rsidRDefault="001A7075" w:rsidP="00697081">
      <w:pPr>
        <w:pStyle w:val="p1"/>
        <w:rPr>
          <w:rFonts w:ascii="Georgia" w:hAnsi="Georgia"/>
          <w:sz w:val="24"/>
          <w:szCs w:val="24"/>
        </w:rPr>
      </w:pPr>
    </w:p>
    <w:sectPr w:rsidR="001A7075" w:rsidRPr="00697081" w:rsidSect="00881801">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434B9" w14:textId="77777777" w:rsidR="00EA122E" w:rsidRDefault="00EA122E" w:rsidP="00711185">
      <w:r>
        <w:separator/>
      </w:r>
    </w:p>
  </w:endnote>
  <w:endnote w:type="continuationSeparator" w:id="0">
    <w:p w14:paraId="5B9D192D" w14:textId="77777777" w:rsidR="00EA122E" w:rsidRDefault="00EA122E" w:rsidP="0071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A00002FF" w:usb1="7800205A" w:usb2="14600000" w:usb3="00000000" w:csb0="00000193"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29C4" w14:textId="77777777" w:rsidR="00EA122E" w:rsidRDefault="00EA122E" w:rsidP="00EA12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034062" w14:textId="77777777" w:rsidR="00EA122E" w:rsidRDefault="00EA122E" w:rsidP="007111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156D" w14:textId="77777777" w:rsidR="00EA122E" w:rsidRDefault="00EA122E" w:rsidP="00EA12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7233">
      <w:rPr>
        <w:rStyle w:val="PageNumber"/>
        <w:noProof/>
      </w:rPr>
      <w:t>1</w:t>
    </w:r>
    <w:r>
      <w:rPr>
        <w:rStyle w:val="PageNumber"/>
      </w:rPr>
      <w:fldChar w:fldCharType="end"/>
    </w:r>
  </w:p>
  <w:p w14:paraId="174D4535" w14:textId="4426383D" w:rsidR="00EA122E" w:rsidRDefault="00EA122E" w:rsidP="002F1CEB">
    <w:pPr>
      <w:pStyle w:val="Footer"/>
      <w:ind w:left="-720" w:right="360"/>
    </w:pPr>
    <w:r>
      <w:rPr>
        <w:noProof/>
      </w:rPr>
      <w:drawing>
        <wp:inline distT="0" distB="0" distL="0" distR="0" wp14:anchorId="03C9F832" wp14:editId="716868DB">
          <wp:extent cx="1154639" cy="542664"/>
          <wp:effectExtent l="0" t="0" r="0" b="0"/>
          <wp:docPr id="1" name="Picture 1" descr="UCI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I_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140" cy="593188"/>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76955" w14:textId="77777777" w:rsidR="00EA122E" w:rsidRDefault="00EA122E" w:rsidP="00711185">
      <w:r>
        <w:separator/>
      </w:r>
    </w:p>
  </w:footnote>
  <w:footnote w:type="continuationSeparator" w:id="0">
    <w:p w14:paraId="2090F313" w14:textId="77777777" w:rsidR="00EA122E" w:rsidRDefault="00EA122E" w:rsidP="007111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0873"/>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58E114C"/>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8867194"/>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AC2679F"/>
    <w:multiLevelType w:val="hybridMultilevel"/>
    <w:tmpl w:val="33CC7724"/>
    <w:lvl w:ilvl="0" w:tplc="46EC6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196563E"/>
    <w:multiLevelType w:val="hybridMultilevel"/>
    <w:tmpl w:val="EDCC7336"/>
    <w:lvl w:ilvl="0" w:tplc="3A7E75AE">
      <w:start w:val="1"/>
      <w:numFmt w:val="decimal"/>
      <w:lvlText w:val="%1."/>
      <w:lvlJc w:val="left"/>
      <w:pPr>
        <w:ind w:left="1080" w:hanging="360"/>
      </w:pPr>
      <w:rPr>
        <w:rFonts w:hint="default"/>
        <w:i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37B7DF3"/>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73032B7"/>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4572FD4"/>
    <w:multiLevelType w:val="hybridMultilevel"/>
    <w:tmpl w:val="7BAE5B0C"/>
    <w:lvl w:ilvl="0" w:tplc="63B460B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344AB4"/>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9F81871"/>
    <w:multiLevelType w:val="multilevel"/>
    <w:tmpl w:val="348C5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3821C51"/>
    <w:multiLevelType w:val="hybridMultilevel"/>
    <w:tmpl w:val="9F7E315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6"/>
  </w:num>
  <w:num w:numId="5">
    <w:abstractNumId w:val="5"/>
  </w:num>
  <w:num w:numId="6">
    <w:abstractNumId w:val="2"/>
  </w:num>
  <w:num w:numId="7">
    <w:abstractNumId w:val="0"/>
  </w:num>
  <w:num w:numId="8">
    <w:abstractNumId w:val="9"/>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5F"/>
    <w:rsid w:val="00002D26"/>
    <w:rsid w:val="0000723A"/>
    <w:rsid w:val="00017381"/>
    <w:rsid w:val="00017E39"/>
    <w:rsid w:val="000212F8"/>
    <w:rsid w:val="00024529"/>
    <w:rsid w:val="00042825"/>
    <w:rsid w:val="000569BD"/>
    <w:rsid w:val="00063251"/>
    <w:rsid w:val="0006573F"/>
    <w:rsid w:val="00071F61"/>
    <w:rsid w:val="00075B15"/>
    <w:rsid w:val="00082140"/>
    <w:rsid w:val="000C10F9"/>
    <w:rsid w:val="000C73AC"/>
    <w:rsid w:val="000D6660"/>
    <w:rsid w:val="000E086A"/>
    <w:rsid w:val="000E423B"/>
    <w:rsid w:val="000F7E89"/>
    <w:rsid w:val="00104EA5"/>
    <w:rsid w:val="001223A2"/>
    <w:rsid w:val="001511AF"/>
    <w:rsid w:val="00157970"/>
    <w:rsid w:val="00180FF4"/>
    <w:rsid w:val="001850B7"/>
    <w:rsid w:val="00185FB4"/>
    <w:rsid w:val="001952B3"/>
    <w:rsid w:val="001A1A25"/>
    <w:rsid w:val="001A43CF"/>
    <w:rsid w:val="001A58C5"/>
    <w:rsid w:val="001A7075"/>
    <w:rsid w:val="001B262C"/>
    <w:rsid w:val="001B2816"/>
    <w:rsid w:val="001C0799"/>
    <w:rsid w:val="001C4691"/>
    <w:rsid w:val="001D2596"/>
    <w:rsid w:val="001E21CA"/>
    <w:rsid w:val="0022334E"/>
    <w:rsid w:val="00240FF3"/>
    <w:rsid w:val="00243C40"/>
    <w:rsid w:val="00245154"/>
    <w:rsid w:val="0026787D"/>
    <w:rsid w:val="0027468B"/>
    <w:rsid w:val="002754DD"/>
    <w:rsid w:val="0028648F"/>
    <w:rsid w:val="00295276"/>
    <w:rsid w:val="00295E86"/>
    <w:rsid w:val="002B21C6"/>
    <w:rsid w:val="002B5D0D"/>
    <w:rsid w:val="002C535D"/>
    <w:rsid w:val="002D68BD"/>
    <w:rsid w:val="002E205C"/>
    <w:rsid w:val="002E3C60"/>
    <w:rsid w:val="002F1036"/>
    <w:rsid w:val="002F1CEB"/>
    <w:rsid w:val="002F7EA6"/>
    <w:rsid w:val="0030450B"/>
    <w:rsid w:val="00307756"/>
    <w:rsid w:val="003172EA"/>
    <w:rsid w:val="0032439B"/>
    <w:rsid w:val="00373FDA"/>
    <w:rsid w:val="00380610"/>
    <w:rsid w:val="00391C31"/>
    <w:rsid w:val="0039372A"/>
    <w:rsid w:val="0039568F"/>
    <w:rsid w:val="00397516"/>
    <w:rsid w:val="003A516A"/>
    <w:rsid w:val="003C306C"/>
    <w:rsid w:val="003D02B5"/>
    <w:rsid w:val="003E6A8E"/>
    <w:rsid w:val="003E7A16"/>
    <w:rsid w:val="003F3DD5"/>
    <w:rsid w:val="003F72F2"/>
    <w:rsid w:val="00406B6F"/>
    <w:rsid w:val="0041351F"/>
    <w:rsid w:val="00424FAF"/>
    <w:rsid w:val="004346B7"/>
    <w:rsid w:val="00435B56"/>
    <w:rsid w:val="0045183F"/>
    <w:rsid w:val="00470ACC"/>
    <w:rsid w:val="004B2BAC"/>
    <w:rsid w:val="004D03A6"/>
    <w:rsid w:val="004D0E40"/>
    <w:rsid w:val="004E508B"/>
    <w:rsid w:val="0050545F"/>
    <w:rsid w:val="00506780"/>
    <w:rsid w:val="00515A6A"/>
    <w:rsid w:val="00521CAE"/>
    <w:rsid w:val="005267BD"/>
    <w:rsid w:val="0055595B"/>
    <w:rsid w:val="005678AA"/>
    <w:rsid w:val="00580E7E"/>
    <w:rsid w:val="005851AA"/>
    <w:rsid w:val="005B203F"/>
    <w:rsid w:val="005B7076"/>
    <w:rsid w:val="005B7233"/>
    <w:rsid w:val="005C0CC1"/>
    <w:rsid w:val="005C4C6A"/>
    <w:rsid w:val="005C65F2"/>
    <w:rsid w:val="005D48C3"/>
    <w:rsid w:val="005F4927"/>
    <w:rsid w:val="00600A14"/>
    <w:rsid w:val="0062063E"/>
    <w:rsid w:val="006255E6"/>
    <w:rsid w:val="00634F71"/>
    <w:rsid w:val="00643D67"/>
    <w:rsid w:val="00646101"/>
    <w:rsid w:val="00671F96"/>
    <w:rsid w:val="0067425C"/>
    <w:rsid w:val="00681D0E"/>
    <w:rsid w:val="0069675C"/>
    <w:rsid w:val="00697081"/>
    <w:rsid w:val="006B70A1"/>
    <w:rsid w:val="006D39C4"/>
    <w:rsid w:val="006E1AFF"/>
    <w:rsid w:val="006E397A"/>
    <w:rsid w:val="006E4488"/>
    <w:rsid w:val="00700CE0"/>
    <w:rsid w:val="00711185"/>
    <w:rsid w:val="00712EA2"/>
    <w:rsid w:val="00717842"/>
    <w:rsid w:val="007452B7"/>
    <w:rsid w:val="00747E15"/>
    <w:rsid w:val="007529E6"/>
    <w:rsid w:val="007546AA"/>
    <w:rsid w:val="00755B63"/>
    <w:rsid w:val="0077414D"/>
    <w:rsid w:val="007832A9"/>
    <w:rsid w:val="00787CC2"/>
    <w:rsid w:val="007925A9"/>
    <w:rsid w:val="00792A94"/>
    <w:rsid w:val="007C17BD"/>
    <w:rsid w:val="007E40E5"/>
    <w:rsid w:val="007F1E55"/>
    <w:rsid w:val="007F7370"/>
    <w:rsid w:val="007F7CB2"/>
    <w:rsid w:val="008006E2"/>
    <w:rsid w:val="00804B2E"/>
    <w:rsid w:val="00805259"/>
    <w:rsid w:val="00805611"/>
    <w:rsid w:val="008142AD"/>
    <w:rsid w:val="00816537"/>
    <w:rsid w:val="00826391"/>
    <w:rsid w:val="00845DDF"/>
    <w:rsid w:val="00850F45"/>
    <w:rsid w:val="00851038"/>
    <w:rsid w:val="00851D32"/>
    <w:rsid w:val="00864052"/>
    <w:rsid w:val="00870C2F"/>
    <w:rsid w:val="00872D1F"/>
    <w:rsid w:val="00881801"/>
    <w:rsid w:val="008A05F9"/>
    <w:rsid w:val="008B33A3"/>
    <w:rsid w:val="008B4FDC"/>
    <w:rsid w:val="008C14F8"/>
    <w:rsid w:val="008C4D2E"/>
    <w:rsid w:val="008C5AC8"/>
    <w:rsid w:val="008D21FB"/>
    <w:rsid w:val="008D3C11"/>
    <w:rsid w:val="008D65EC"/>
    <w:rsid w:val="008E567D"/>
    <w:rsid w:val="00912110"/>
    <w:rsid w:val="009161BB"/>
    <w:rsid w:val="009206F5"/>
    <w:rsid w:val="00921CCC"/>
    <w:rsid w:val="00927F74"/>
    <w:rsid w:val="00936AFA"/>
    <w:rsid w:val="00986EDF"/>
    <w:rsid w:val="00996AED"/>
    <w:rsid w:val="009B29F3"/>
    <w:rsid w:val="009D0137"/>
    <w:rsid w:val="00A05482"/>
    <w:rsid w:val="00A3127D"/>
    <w:rsid w:val="00A659D9"/>
    <w:rsid w:val="00A74452"/>
    <w:rsid w:val="00A83480"/>
    <w:rsid w:val="00A92689"/>
    <w:rsid w:val="00AA683C"/>
    <w:rsid w:val="00AB47A3"/>
    <w:rsid w:val="00AE2B1F"/>
    <w:rsid w:val="00AE46D3"/>
    <w:rsid w:val="00B03D57"/>
    <w:rsid w:val="00B246A2"/>
    <w:rsid w:val="00B31B47"/>
    <w:rsid w:val="00B426A5"/>
    <w:rsid w:val="00B5179A"/>
    <w:rsid w:val="00B546CB"/>
    <w:rsid w:val="00B621CF"/>
    <w:rsid w:val="00B62729"/>
    <w:rsid w:val="00B66934"/>
    <w:rsid w:val="00B700E6"/>
    <w:rsid w:val="00B75144"/>
    <w:rsid w:val="00B843F4"/>
    <w:rsid w:val="00B86BE5"/>
    <w:rsid w:val="00BB0666"/>
    <w:rsid w:val="00BC02FA"/>
    <w:rsid w:val="00BC6AB2"/>
    <w:rsid w:val="00BD558C"/>
    <w:rsid w:val="00C168CE"/>
    <w:rsid w:val="00C43BD4"/>
    <w:rsid w:val="00C57321"/>
    <w:rsid w:val="00C65E2F"/>
    <w:rsid w:val="00C66755"/>
    <w:rsid w:val="00C74197"/>
    <w:rsid w:val="00C91D81"/>
    <w:rsid w:val="00CA0191"/>
    <w:rsid w:val="00CB2359"/>
    <w:rsid w:val="00CB478A"/>
    <w:rsid w:val="00CC2702"/>
    <w:rsid w:val="00CD0CEF"/>
    <w:rsid w:val="00CD3789"/>
    <w:rsid w:val="00D12AA7"/>
    <w:rsid w:val="00D27807"/>
    <w:rsid w:val="00D35137"/>
    <w:rsid w:val="00D351B9"/>
    <w:rsid w:val="00D3527F"/>
    <w:rsid w:val="00D372DC"/>
    <w:rsid w:val="00D511B8"/>
    <w:rsid w:val="00D54BE5"/>
    <w:rsid w:val="00D652D8"/>
    <w:rsid w:val="00D83B2C"/>
    <w:rsid w:val="00D93696"/>
    <w:rsid w:val="00DA05E8"/>
    <w:rsid w:val="00DA1821"/>
    <w:rsid w:val="00DA46E3"/>
    <w:rsid w:val="00DB2390"/>
    <w:rsid w:val="00DB2CB3"/>
    <w:rsid w:val="00DD1531"/>
    <w:rsid w:val="00DD1A15"/>
    <w:rsid w:val="00DD550D"/>
    <w:rsid w:val="00DF529A"/>
    <w:rsid w:val="00DF6074"/>
    <w:rsid w:val="00E01D87"/>
    <w:rsid w:val="00E14D3B"/>
    <w:rsid w:val="00E23428"/>
    <w:rsid w:val="00E25473"/>
    <w:rsid w:val="00E272BF"/>
    <w:rsid w:val="00E3671E"/>
    <w:rsid w:val="00E42F87"/>
    <w:rsid w:val="00E46589"/>
    <w:rsid w:val="00E47D8F"/>
    <w:rsid w:val="00E52E6F"/>
    <w:rsid w:val="00E6394D"/>
    <w:rsid w:val="00E63BCF"/>
    <w:rsid w:val="00E65246"/>
    <w:rsid w:val="00E84C43"/>
    <w:rsid w:val="00E920CC"/>
    <w:rsid w:val="00EA122E"/>
    <w:rsid w:val="00EB7873"/>
    <w:rsid w:val="00ED3ED1"/>
    <w:rsid w:val="00F01384"/>
    <w:rsid w:val="00F111DA"/>
    <w:rsid w:val="00F113D7"/>
    <w:rsid w:val="00F5175F"/>
    <w:rsid w:val="00F54C05"/>
    <w:rsid w:val="00F64BF3"/>
    <w:rsid w:val="00FB249F"/>
    <w:rsid w:val="00FB27BB"/>
    <w:rsid w:val="00FB29F1"/>
    <w:rsid w:val="00FB498C"/>
    <w:rsid w:val="00FC008A"/>
    <w:rsid w:val="00FC3FB2"/>
    <w:rsid w:val="00FE45F2"/>
    <w:rsid w:val="00FF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62C06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AA7"/>
    <w:rPr>
      <w:rFonts w:ascii="Times New Roman" w:eastAsiaTheme="minorEastAsia" w:hAnsi="Times New Roman" w:cs="Times New Roman"/>
    </w:rPr>
  </w:style>
  <w:style w:type="paragraph" w:styleId="Heading6">
    <w:name w:val="heading 6"/>
    <w:basedOn w:val="Normal"/>
    <w:next w:val="Normal"/>
    <w:link w:val="Heading6Char"/>
    <w:rsid w:val="00D511B8"/>
    <w:pPr>
      <w:keepNext/>
      <w:keepLines/>
      <w:pBdr>
        <w:top w:val="nil"/>
        <w:left w:val="nil"/>
        <w:bottom w:val="nil"/>
        <w:right w:val="nil"/>
        <w:between w:val="nil"/>
      </w:pBdr>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D511B8"/>
    <w:rPr>
      <w:rFonts w:ascii="Calibri" w:eastAsia="Calibri" w:hAnsi="Calibri" w:cs="Calibri"/>
      <w:i/>
      <w:color w:val="243F61"/>
    </w:rPr>
  </w:style>
  <w:style w:type="paragraph" w:customStyle="1" w:styleId="Default">
    <w:name w:val="Default"/>
    <w:rsid w:val="00671F96"/>
    <w:pPr>
      <w:widowControl w:val="0"/>
      <w:autoSpaceDE w:val="0"/>
      <w:autoSpaceDN w:val="0"/>
      <w:adjustRightInd w:val="0"/>
    </w:pPr>
    <w:rPr>
      <w:rFonts w:ascii="Palatino" w:eastAsiaTheme="minorEastAsia" w:hAnsi="Palatino" w:cs="Palatino"/>
      <w:color w:val="000000"/>
    </w:rPr>
  </w:style>
  <w:style w:type="character" w:styleId="Hyperlink">
    <w:name w:val="Hyperlink"/>
    <w:basedOn w:val="DefaultParagraphFont"/>
    <w:uiPriority w:val="99"/>
    <w:unhideWhenUsed/>
    <w:rsid w:val="005D48C3"/>
    <w:rPr>
      <w:color w:val="0563C1" w:themeColor="hyperlink"/>
      <w:u w:val="single"/>
    </w:rPr>
  </w:style>
  <w:style w:type="paragraph" w:styleId="ListParagraph">
    <w:name w:val="List Paragraph"/>
    <w:basedOn w:val="Normal"/>
    <w:uiPriority w:val="34"/>
    <w:qFormat/>
    <w:rsid w:val="005D48C3"/>
    <w:pPr>
      <w:spacing w:after="200"/>
      <w:ind w:left="720"/>
      <w:contextualSpacing/>
    </w:pPr>
    <w:rPr>
      <w:rFonts w:ascii="Calibri" w:eastAsia="Calibri" w:hAnsi="Calibri"/>
      <w:sz w:val="22"/>
      <w:szCs w:val="22"/>
    </w:rPr>
  </w:style>
  <w:style w:type="paragraph" w:styleId="NormalWeb">
    <w:name w:val="Normal (Web)"/>
    <w:basedOn w:val="Normal"/>
    <w:uiPriority w:val="99"/>
    <w:unhideWhenUsed/>
    <w:rsid w:val="00B426A5"/>
    <w:pPr>
      <w:spacing w:before="100" w:beforeAutospacing="1" w:after="100" w:afterAutospacing="1"/>
    </w:pPr>
    <w:rPr>
      <w:rFonts w:eastAsiaTheme="minorHAnsi"/>
    </w:rPr>
  </w:style>
  <w:style w:type="table" w:styleId="TableGrid">
    <w:name w:val="Table Grid"/>
    <w:basedOn w:val="TableNormal"/>
    <w:uiPriority w:val="59"/>
    <w:rsid w:val="000C10F9"/>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2CB3"/>
    <w:rPr>
      <w:b/>
      <w:bCs/>
    </w:rPr>
  </w:style>
  <w:style w:type="paragraph" w:customStyle="1" w:styleId="p1">
    <w:name w:val="p1"/>
    <w:basedOn w:val="Normal"/>
    <w:rsid w:val="001A7075"/>
    <w:rPr>
      <w:rFonts w:ascii="Times" w:eastAsiaTheme="minorHAnsi" w:hAnsi="Times"/>
      <w:sz w:val="18"/>
      <w:szCs w:val="18"/>
    </w:rPr>
  </w:style>
  <w:style w:type="paragraph" w:styleId="Header">
    <w:name w:val="header"/>
    <w:basedOn w:val="Normal"/>
    <w:link w:val="HeaderChar"/>
    <w:uiPriority w:val="99"/>
    <w:unhideWhenUsed/>
    <w:rsid w:val="00711185"/>
    <w:pPr>
      <w:tabs>
        <w:tab w:val="center" w:pos="4680"/>
        <w:tab w:val="right" w:pos="9360"/>
      </w:tabs>
    </w:pPr>
  </w:style>
  <w:style w:type="character" w:customStyle="1" w:styleId="HeaderChar">
    <w:name w:val="Header Char"/>
    <w:basedOn w:val="DefaultParagraphFont"/>
    <w:link w:val="Header"/>
    <w:uiPriority w:val="99"/>
    <w:rsid w:val="00711185"/>
    <w:rPr>
      <w:rFonts w:ascii="Times New Roman" w:eastAsiaTheme="minorEastAsia" w:hAnsi="Times New Roman" w:cs="Times New Roman"/>
    </w:rPr>
  </w:style>
  <w:style w:type="paragraph" w:styleId="Footer">
    <w:name w:val="footer"/>
    <w:basedOn w:val="Normal"/>
    <w:link w:val="FooterChar"/>
    <w:uiPriority w:val="99"/>
    <w:unhideWhenUsed/>
    <w:rsid w:val="00711185"/>
    <w:pPr>
      <w:tabs>
        <w:tab w:val="center" w:pos="4680"/>
        <w:tab w:val="right" w:pos="9360"/>
      </w:tabs>
    </w:pPr>
  </w:style>
  <w:style w:type="character" w:customStyle="1" w:styleId="FooterChar">
    <w:name w:val="Footer Char"/>
    <w:basedOn w:val="DefaultParagraphFont"/>
    <w:link w:val="Footer"/>
    <w:uiPriority w:val="99"/>
    <w:rsid w:val="00711185"/>
    <w:rPr>
      <w:rFonts w:ascii="Times New Roman" w:eastAsiaTheme="minorEastAsia" w:hAnsi="Times New Roman" w:cs="Times New Roman"/>
    </w:rPr>
  </w:style>
  <w:style w:type="character" w:styleId="PageNumber">
    <w:name w:val="page number"/>
    <w:basedOn w:val="DefaultParagraphFont"/>
    <w:uiPriority w:val="99"/>
    <w:semiHidden/>
    <w:unhideWhenUsed/>
    <w:rsid w:val="00711185"/>
  </w:style>
  <w:style w:type="paragraph" w:styleId="BalloonText">
    <w:name w:val="Balloon Text"/>
    <w:basedOn w:val="Normal"/>
    <w:link w:val="BalloonTextChar"/>
    <w:uiPriority w:val="99"/>
    <w:semiHidden/>
    <w:unhideWhenUsed/>
    <w:rsid w:val="00EA12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122E"/>
    <w:rPr>
      <w:rFonts w:ascii="Lucida Grande" w:eastAsiaTheme="minorEastAsia" w:hAnsi="Lucida Grande" w:cs="Lucida Grande"/>
      <w:sz w:val="18"/>
      <w:szCs w:val="18"/>
    </w:rPr>
  </w:style>
  <w:style w:type="character" w:styleId="FollowedHyperlink">
    <w:name w:val="FollowedHyperlink"/>
    <w:basedOn w:val="DefaultParagraphFont"/>
    <w:uiPriority w:val="99"/>
    <w:semiHidden/>
    <w:unhideWhenUsed/>
    <w:rsid w:val="00EA122E"/>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AA7"/>
    <w:rPr>
      <w:rFonts w:ascii="Times New Roman" w:eastAsiaTheme="minorEastAsia" w:hAnsi="Times New Roman" w:cs="Times New Roman"/>
    </w:rPr>
  </w:style>
  <w:style w:type="paragraph" w:styleId="Heading6">
    <w:name w:val="heading 6"/>
    <w:basedOn w:val="Normal"/>
    <w:next w:val="Normal"/>
    <w:link w:val="Heading6Char"/>
    <w:rsid w:val="00D511B8"/>
    <w:pPr>
      <w:keepNext/>
      <w:keepLines/>
      <w:pBdr>
        <w:top w:val="nil"/>
        <w:left w:val="nil"/>
        <w:bottom w:val="nil"/>
        <w:right w:val="nil"/>
        <w:between w:val="nil"/>
      </w:pBdr>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D511B8"/>
    <w:rPr>
      <w:rFonts w:ascii="Calibri" w:eastAsia="Calibri" w:hAnsi="Calibri" w:cs="Calibri"/>
      <w:i/>
      <w:color w:val="243F61"/>
    </w:rPr>
  </w:style>
  <w:style w:type="paragraph" w:customStyle="1" w:styleId="Default">
    <w:name w:val="Default"/>
    <w:rsid w:val="00671F96"/>
    <w:pPr>
      <w:widowControl w:val="0"/>
      <w:autoSpaceDE w:val="0"/>
      <w:autoSpaceDN w:val="0"/>
      <w:adjustRightInd w:val="0"/>
    </w:pPr>
    <w:rPr>
      <w:rFonts w:ascii="Palatino" w:eastAsiaTheme="minorEastAsia" w:hAnsi="Palatino" w:cs="Palatino"/>
      <w:color w:val="000000"/>
    </w:rPr>
  </w:style>
  <w:style w:type="character" w:styleId="Hyperlink">
    <w:name w:val="Hyperlink"/>
    <w:basedOn w:val="DefaultParagraphFont"/>
    <w:uiPriority w:val="99"/>
    <w:unhideWhenUsed/>
    <w:rsid w:val="005D48C3"/>
    <w:rPr>
      <w:color w:val="0563C1" w:themeColor="hyperlink"/>
      <w:u w:val="single"/>
    </w:rPr>
  </w:style>
  <w:style w:type="paragraph" w:styleId="ListParagraph">
    <w:name w:val="List Paragraph"/>
    <w:basedOn w:val="Normal"/>
    <w:uiPriority w:val="34"/>
    <w:qFormat/>
    <w:rsid w:val="005D48C3"/>
    <w:pPr>
      <w:spacing w:after="200"/>
      <w:ind w:left="720"/>
      <w:contextualSpacing/>
    </w:pPr>
    <w:rPr>
      <w:rFonts w:ascii="Calibri" w:eastAsia="Calibri" w:hAnsi="Calibri"/>
      <w:sz w:val="22"/>
      <w:szCs w:val="22"/>
    </w:rPr>
  </w:style>
  <w:style w:type="paragraph" w:styleId="NormalWeb">
    <w:name w:val="Normal (Web)"/>
    <w:basedOn w:val="Normal"/>
    <w:uiPriority w:val="99"/>
    <w:unhideWhenUsed/>
    <w:rsid w:val="00B426A5"/>
    <w:pPr>
      <w:spacing w:before="100" w:beforeAutospacing="1" w:after="100" w:afterAutospacing="1"/>
    </w:pPr>
    <w:rPr>
      <w:rFonts w:eastAsiaTheme="minorHAnsi"/>
    </w:rPr>
  </w:style>
  <w:style w:type="table" w:styleId="TableGrid">
    <w:name w:val="Table Grid"/>
    <w:basedOn w:val="TableNormal"/>
    <w:uiPriority w:val="59"/>
    <w:rsid w:val="000C10F9"/>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B2CB3"/>
    <w:rPr>
      <w:b/>
      <w:bCs/>
    </w:rPr>
  </w:style>
  <w:style w:type="paragraph" w:customStyle="1" w:styleId="p1">
    <w:name w:val="p1"/>
    <w:basedOn w:val="Normal"/>
    <w:rsid w:val="001A7075"/>
    <w:rPr>
      <w:rFonts w:ascii="Times" w:eastAsiaTheme="minorHAnsi" w:hAnsi="Times"/>
      <w:sz w:val="18"/>
      <w:szCs w:val="18"/>
    </w:rPr>
  </w:style>
  <w:style w:type="paragraph" w:styleId="Header">
    <w:name w:val="header"/>
    <w:basedOn w:val="Normal"/>
    <w:link w:val="HeaderChar"/>
    <w:uiPriority w:val="99"/>
    <w:unhideWhenUsed/>
    <w:rsid w:val="00711185"/>
    <w:pPr>
      <w:tabs>
        <w:tab w:val="center" w:pos="4680"/>
        <w:tab w:val="right" w:pos="9360"/>
      </w:tabs>
    </w:pPr>
  </w:style>
  <w:style w:type="character" w:customStyle="1" w:styleId="HeaderChar">
    <w:name w:val="Header Char"/>
    <w:basedOn w:val="DefaultParagraphFont"/>
    <w:link w:val="Header"/>
    <w:uiPriority w:val="99"/>
    <w:rsid w:val="00711185"/>
    <w:rPr>
      <w:rFonts w:ascii="Times New Roman" w:eastAsiaTheme="minorEastAsia" w:hAnsi="Times New Roman" w:cs="Times New Roman"/>
    </w:rPr>
  </w:style>
  <w:style w:type="paragraph" w:styleId="Footer">
    <w:name w:val="footer"/>
    <w:basedOn w:val="Normal"/>
    <w:link w:val="FooterChar"/>
    <w:uiPriority w:val="99"/>
    <w:unhideWhenUsed/>
    <w:rsid w:val="00711185"/>
    <w:pPr>
      <w:tabs>
        <w:tab w:val="center" w:pos="4680"/>
        <w:tab w:val="right" w:pos="9360"/>
      </w:tabs>
    </w:pPr>
  </w:style>
  <w:style w:type="character" w:customStyle="1" w:styleId="FooterChar">
    <w:name w:val="Footer Char"/>
    <w:basedOn w:val="DefaultParagraphFont"/>
    <w:link w:val="Footer"/>
    <w:uiPriority w:val="99"/>
    <w:rsid w:val="00711185"/>
    <w:rPr>
      <w:rFonts w:ascii="Times New Roman" w:eastAsiaTheme="minorEastAsia" w:hAnsi="Times New Roman" w:cs="Times New Roman"/>
    </w:rPr>
  </w:style>
  <w:style w:type="character" w:styleId="PageNumber">
    <w:name w:val="page number"/>
    <w:basedOn w:val="DefaultParagraphFont"/>
    <w:uiPriority w:val="99"/>
    <w:semiHidden/>
    <w:unhideWhenUsed/>
    <w:rsid w:val="00711185"/>
  </w:style>
  <w:style w:type="paragraph" w:styleId="BalloonText">
    <w:name w:val="Balloon Text"/>
    <w:basedOn w:val="Normal"/>
    <w:link w:val="BalloonTextChar"/>
    <w:uiPriority w:val="99"/>
    <w:semiHidden/>
    <w:unhideWhenUsed/>
    <w:rsid w:val="00EA12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122E"/>
    <w:rPr>
      <w:rFonts w:ascii="Lucida Grande" w:eastAsiaTheme="minorEastAsia" w:hAnsi="Lucida Grande" w:cs="Lucida Grande"/>
      <w:sz w:val="18"/>
      <w:szCs w:val="18"/>
    </w:rPr>
  </w:style>
  <w:style w:type="character" w:styleId="FollowedHyperlink">
    <w:name w:val="FollowedHyperlink"/>
    <w:basedOn w:val="DefaultParagraphFont"/>
    <w:uiPriority w:val="99"/>
    <w:semiHidden/>
    <w:unhideWhenUsed/>
    <w:rsid w:val="00EA12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prohibition.themobmuseum.org/the-museum/" TargetMode="External"/><Relationship Id="rId20" Type="http://schemas.openxmlformats.org/officeDocument/2006/relationships/hyperlink" Target="http://outhistory.org/exhibits/show/rainey/rainey2" TargetMode="External"/><Relationship Id="rId21" Type="http://schemas.openxmlformats.org/officeDocument/2006/relationships/image" Target="media/image6.jpeg"/><Relationship Id="rId22" Type="http://schemas.openxmlformats.org/officeDocument/2006/relationships/hyperlink" Target="http://outhistory.org/exhibits/show/rainey/rainey2" TargetMode="External"/><Relationship Id="rId23" Type="http://schemas.openxmlformats.org/officeDocument/2006/relationships/image" Target="media/image7.jpeg"/><Relationship Id="rId24" Type="http://schemas.openxmlformats.org/officeDocument/2006/relationships/hyperlink" Target="https://www.youtube.com/watch?v=IlCso6BMGUo" TargetMode="External"/><Relationship Id="rId25" Type="http://schemas.openxmlformats.org/officeDocument/2006/relationships/hyperlink" Target="http://outhistory.org/exhibits/show/rainey/rainey2"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youtube.com/watch?v=TWge47vuatY" TargetMode="External"/><Relationship Id="rId11" Type="http://schemas.openxmlformats.org/officeDocument/2006/relationships/hyperlink" Target="http://www.imdb.com/title/tt0019701/" TargetMode="External"/><Relationship Id="rId12" Type="http://schemas.openxmlformats.org/officeDocument/2006/relationships/image" Target="media/image1.jpeg"/><Relationship Id="rId13" Type="http://schemas.openxmlformats.org/officeDocument/2006/relationships/hyperlink" Target="https://www.collectorsweekly.com/articles/the-great-gatsby-still-gets-flappers-wrong/" TargetMode="External"/><Relationship Id="rId14" Type="http://schemas.openxmlformats.org/officeDocument/2006/relationships/hyperlink" Target="https://digitalcollections.nypl.org/items/510d47e0-ef0c-a3d9-e040-e00a18064a99"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hyperlink" Target="http://www.gettyimages.com/photos/smokey-buchanan-from-the-west-palm-beach-police-force-measuring-the-bathing-suit-of-betty-fringle-on-palm-beach-to-ensure-that-it-conforms-with-regulations-introduced-by-the-beach-censors" TargetMode="External"/><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ewyorker.com/magazine/2010/05/17/black-brown-and-bei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3241</Words>
  <Characters>18474</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Christian</dc:creator>
  <cp:keywords/>
  <dc:description/>
  <cp:lastModifiedBy>Nicole Gilbertson</cp:lastModifiedBy>
  <cp:revision>2</cp:revision>
  <dcterms:created xsi:type="dcterms:W3CDTF">2018-02-23T23:34:00Z</dcterms:created>
  <dcterms:modified xsi:type="dcterms:W3CDTF">2018-02-23T23:34:00Z</dcterms:modified>
</cp:coreProperties>
</file>